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D1" w:rsidRPr="00C31C0E" w:rsidRDefault="000F4FD1" w:rsidP="000F4FD1">
      <w:pPr>
        <w:pStyle w:val="NormaleWeb"/>
        <w:shd w:val="clear" w:color="auto" w:fill="FFFFFF"/>
        <w:spacing w:before="0" w:beforeAutospacing="0" w:after="0" w:afterAutospacing="0"/>
        <w:jc w:val="both"/>
        <w:textAlignment w:val="baseline"/>
        <w:rPr>
          <w:rFonts w:ascii="Garamond" w:hAnsi="Garamond" w:cs="Helvetica"/>
          <w:b/>
          <w:color w:val="000000"/>
          <w:u w:val="single"/>
          <w:bdr w:val="none" w:sz="0" w:space="0" w:color="auto" w:frame="1"/>
        </w:rPr>
      </w:pPr>
      <w:r w:rsidRPr="00C31C0E">
        <w:rPr>
          <w:rFonts w:ascii="Garamond" w:hAnsi="Garamond" w:cs="Helvetica"/>
          <w:b/>
          <w:color w:val="000000"/>
          <w:u w:val="single"/>
          <w:bdr w:val="none" w:sz="0" w:space="0" w:color="auto" w:frame="1"/>
        </w:rPr>
        <w:t>La Scuola Forense Obbligatoria</w:t>
      </w:r>
    </w:p>
    <w:p w:rsidR="003A5012" w:rsidRPr="00C31C0E" w:rsidRDefault="00C32E94" w:rsidP="00F96148">
      <w:pPr>
        <w:pStyle w:val="NormaleWeb"/>
        <w:shd w:val="clear" w:color="auto" w:fill="FFFFFF"/>
        <w:spacing w:before="120" w:beforeAutospacing="0" w:after="120" w:afterAutospacing="0"/>
        <w:jc w:val="both"/>
        <w:textAlignment w:val="baseline"/>
        <w:rPr>
          <w:rFonts w:ascii="Garamond" w:hAnsi="Garamond" w:cs="Helvetica"/>
          <w:color w:val="000000"/>
          <w:bdr w:val="none" w:sz="0" w:space="0" w:color="auto" w:frame="1"/>
        </w:rPr>
      </w:pPr>
      <w:r w:rsidRPr="00C31C0E">
        <w:rPr>
          <w:rFonts w:ascii="Garamond" w:hAnsi="Garamond" w:cs="Helvetica"/>
          <w:color w:val="000000"/>
          <w:bdr w:val="none" w:sz="0" w:space="0" w:color="auto" w:frame="1"/>
        </w:rPr>
        <w:t>I</w:t>
      </w:r>
      <w:r w:rsidR="005F77F1" w:rsidRPr="00C31C0E">
        <w:rPr>
          <w:rFonts w:ascii="Garamond" w:hAnsi="Garamond" w:cs="Helvetica"/>
          <w:color w:val="000000"/>
          <w:bdr w:val="none" w:sz="0" w:space="0" w:color="auto" w:frame="1"/>
        </w:rPr>
        <w:t>l Decreto Ministeriale n. 17 del 9 febbraio 2018, attuativo dell’art. 43, comma 2, l. 31 dicembre 2012, n. 247,</w:t>
      </w:r>
      <w:r w:rsidRPr="00C31C0E">
        <w:rPr>
          <w:rFonts w:ascii="Garamond" w:hAnsi="Garamond" w:cs="Helvetica"/>
          <w:color w:val="000000"/>
          <w:bdr w:val="none" w:sz="0" w:space="0" w:color="auto" w:frame="1"/>
        </w:rPr>
        <w:t xml:space="preserve"> ha previsto che </w:t>
      </w:r>
      <w:r w:rsidRPr="00C31C0E">
        <w:rPr>
          <w:rFonts w:ascii="Garamond" w:hAnsi="Garamond" w:cs="Helvetica"/>
          <w:b/>
          <w:color w:val="000000"/>
          <w:u w:val="single"/>
          <w:bdr w:val="none" w:sz="0" w:space="0" w:color="auto" w:frame="1"/>
        </w:rPr>
        <w:t>coloro che si sono iscritti alla pratica forense successivamente al 1° aprile 2020 siano soggetti ad uno specifico obbligo formativo</w:t>
      </w:r>
      <w:r w:rsidRPr="00C31C0E">
        <w:rPr>
          <w:rFonts w:ascii="Garamond" w:hAnsi="Garamond" w:cs="Helvetica"/>
          <w:color w:val="000000"/>
          <w:bdr w:val="none" w:sz="0" w:space="0" w:color="auto" w:frame="1"/>
        </w:rPr>
        <w:t>,</w:t>
      </w:r>
      <w:r w:rsidR="00CC1166">
        <w:rPr>
          <w:rFonts w:ascii="Garamond" w:hAnsi="Garamond" w:cs="Helvetica"/>
          <w:color w:val="000000"/>
          <w:bdr w:val="none" w:sz="0" w:space="0" w:color="auto" w:frame="1"/>
        </w:rPr>
        <w:t xml:space="preserve"> </w:t>
      </w:r>
      <w:r w:rsidR="00CC1166" w:rsidRPr="00CC1166">
        <w:rPr>
          <w:rFonts w:ascii="Garamond" w:hAnsi="Garamond" w:cs="Helvetica"/>
          <w:b/>
          <w:color w:val="000000"/>
          <w:u w:val="single"/>
          <w:bdr w:val="none" w:sz="0" w:space="0" w:color="auto" w:frame="1"/>
        </w:rPr>
        <w:t>in aggiunta alla pratica forense</w:t>
      </w:r>
      <w:r w:rsidR="00CC1166">
        <w:rPr>
          <w:rFonts w:ascii="Garamond" w:hAnsi="Garamond" w:cs="Helvetica"/>
          <w:color w:val="000000"/>
          <w:bdr w:val="none" w:sz="0" w:space="0" w:color="auto" w:frame="1"/>
        </w:rPr>
        <w:t xml:space="preserve">, </w:t>
      </w:r>
      <w:r w:rsidRPr="00C31C0E">
        <w:rPr>
          <w:rFonts w:ascii="Garamond" w:hAnsi="Garamond" w:cs="Helvetica"/>
          <w:color w:val="000000"/>
          <w:bdr w:val="none" w:sz="0" w:space="0" w:color="auto" w:frame="1"/>
        </w:rPr>
        <w:t xml:space="preserve">consistente nella frequenza di un corso </w:t>
      </w:r>
      <w:r w:rsidR="003A5012" w:rsidRPr="00C31C0E">
        <w:rPr>
          <w:rFonts w:ascii="Garamond" w:hAnsi="Garamond" w:cs="Helvetica"/>
          <w:color w:val="000000"/>
          <w:bdr w:val="none" w:sz="0" w:space="0" w:color="auto" w:frame="1"/>
        </w:rPr>
        <w:t xml:space="preserve">della durata di 18 mesi, </w:t>
      </w:r>
      <w:r w:rsidRPr="00C31C0E">
        <w:rPr>
          <w:rFonts w:ascii="Garamond" w:hAnsi="Garamond" w:cs="Helvetica"/>
          <w:color w:val="000000"/>
          <w:bdr w:val="none" w:sz="0" w:space="0" w:color="auto" w:frame="1"/>
        </w:rPr>
        <w:t>per un totale complessivo di almeno 160 ore,</w:t>
      </w:r>
      <w:r w:rsidR="003A5012" w:rsidRPr="00C31C0E">
        <w:rPr>
          <w:rFonts w:ascii="Garamond" w:hAnsi="Garamond" w:cs="Helvetica"/>
          <w:color w:val="000000"/>
          <w:bdr w:val="none" w:sz="0" w:space="0" w:color="auto" w:frame="1"/>
        </w:rPr>
        <w:t xml:space="preserve"> da svolgersi presso le Scuole Forense istituite dai vari Consigli dell’Ordine ovvero presso altri soggetti privati accreditati </w:t>
      </w:r>
      <w:r w:rsidR="00EB09B4" w:rsidRPr="00C31C0E">
        <w:rPr>
          <w:rFonts w:ascii="Garamond" w:hAnsi="Garamond" w:cs="Helvetica"/>
          <w:color w:val="000000"/>
          <w:bdr w:val="none" w:sz="0" w:space="0" w:color="auto" w:frame="1"/>
        </w:rPr>
        <w:t>da</w:t>
      </w:r>
      <w:r w:rsidR="003A5012" w:rsidRPr="00C31C0E">
        <w:rPr>
          <w:rFonts w:ascii="Garamond" w:hAnsi="Garamond" w:cs="Helvetica"/>
          <w:color w:val="000000"/>
          <w:bdr w:val="none" w:sz="0" w:space="0" w:color="auto" w:frame="1"/>
        </w:rPr>
        <w:t>gli stessi Consigli dell’Ordine.</w:t>
      </w:r>
    </w:p>
    <w:p w:rsidR="001255A8" w:rsidRPr="00C31C0E" w:rsidRDefault="003A5012" w:rsidP="003A5012">
      <w:pPr>
        <w:pStyle w:val="NormaleWeb"/>
        <w:shd w:val="clear" w:color="auto" w:fill="FFFFFF"/>
        <w:spacing w:before="120" w:beforeAutospacing="0" w:after="120" w:afterAutospacing="0"/>
        <w:jc w:val="both"/>
        <w:textAlignment w:val="baseline"/>
        <w:rPr>
          <w:rFonts w:ascii="Garamond" w:hAnsi="Garamond" w:cs="Helvetica"/>
          <w:color w:val="000000"/>
          <w:bdr w:val="none" w:sz="0" w:space="0" w:color="auto" w:frame="1"/>
        </w:rPr>
      </w:pPr>
      <w:r w:rsidRPr="00C31C0E">
        <w:rPr>
          <w:rFonts w:ascii="Garamond" w:hAnsi="Garamond" w:cs="Helvetica"/>
          <w:color w:val="000000"/>
          <w:bdr w:val="none" w:sz="0" w:space="0" w:color="auto" w:frame="1"/>
        </w:rPr>
        <w:t>Detto percorso formativo è</w:t>
      </w:r>
      <w:r w:rsidR="00C32E94" w:rsidRPr="00C31C0E">
        <w:rPr>
          <w:rFonts w:ascii="Garamond" w:hAnsi="Garamond" w:cs="Helvetica"/>
          <w:color w:val="000000"/>
          <w:bdr w:val="none" w:sz="0" w:space="0" w:color="auto" w:frame="1"/>
        </w:rPr>
        <w:t xml:space="preserve"> finalizzato alla formazione culturale e giuridica dell’</w:t>
      </w:r>
      <w:r w:rsidR="001255A8" w:rsidRPr="00C31C0E">
        <w:rPr>
          <w:rFonts w:ascii="Garamond" w:hAnsi="Garamond" w:cs="Helvetica"/>
          <w:color w:val="000000"/>
          <w:bdr w:val="none" w:sz="0" w:space="0" w:color="auto" w:frame="1"/>
        </w:rPr>
        <w:t>avvocato</w:t>
      </w:r>
      <w:r w:rsidRPr="00C31C0E">
        <w:rPr>
          <w:rFonts w:ascii="Garamond" w:hAnsi="Garamond" w:cs="Helvetica"/>
          <w:color w:val="000000"/>
          <w:bdr w:val="none" w:sz="0" w:space="0" w:color="auto" w:frame="1"/>
        </w:rPr>
        <w:t xml:space="preserve"> e</w:t>
      </w:r>
      <w:r w:rsidR="001255A8" w:rsidRPr="00C31C0E">
        <w:rPr>
          <w:rFonts w:ascii="Garamond" w:hAnsi="Garamond" w:cs="Helvetica"/>
          <w:color w:val="000000"/>
          <w:bdr w:val="none" w:sz="0" w:space="0" w:color="auto" w:frame="1"/>
        </w:rPr>
        <w:t xml:space="preserve"> </w:t>
      </w:r>
      <w:r w:rsidR="001255A8" w:rsidRPr="00C31C0E">
        <w:rPr>
          <w:rFonts w:ascii="Garamond" w:hAnsi="Garamond" w:cs="Helvetica"/>
          <w:b/>
          <w:color w:val="000000"/>
          <w:u w:val="single"/>
          <w:bdr w:val="none" w:sz="0" w:space="0" w:color="auto" w:frame="1"/>
        </w:rPr>
        <w:t>costituisce</w:t>
      </w:r>
      <w:r w:rsidR="001255A8" w:rsidRPr="00C31C0E">
        <w:rPr>
          <w:rFonts w:ascii="Garamond" w:hAnsi="Garamond" w:cs="Helvetica"/>
          <w:color w:val="000000"/>
          <w:bdr w:val="none" w:sz="0" w:space="0" w:color="auto" w:frame="1"/>
        </w:rPr>
        <w:t xml:space="preserve"> </w:t>
      </w:r>
      <w:r w:rsidR="001255A8" w:rsidRPr="00C31C0E">
        <w:rPr>
          <w:rFonts w:ascii="Garamond" w:hAnsi="Garamond" w:cs="Helvetica"/>
          <w:b/>
          <w:color w:val="000000"/>
          <w:u w:val="single"/>
          <w:bdr w:val="none" w:sz="0" w:space="0" w:color="auto" w:frame="1"/>
        </w:rPr>
        <w:t>condizione necessaria per l’accesso all’esame di stato</w:t>
      </w:r>
      <w:r w:rsidR="004F4F25" w:rsidRPr="00C31C0E">
        <w:rPr>
          <w:rFonts w:ascii="Garamond" w:hAnsi="Garamond" w:cs="Helvetica"/>
          <w:b/>
          <w:color w:val="000000"/>
          <w:u w:val="single"/>
          <w:bdr w:val="none" w:sz="0" w:space="0" w:color="auto" w:frame="1"/>
        </w:rPr>
        <w:t xml:space="preserve"> per l’abilitazione all’esercizio della professione forense</w:t>
      </w:r>
      <w:r w:rsidR="001255A8" w:rsidRPr="00C31C0E">
        <w:rPr>
          <w:rFonts w:ascii="Garamond" w:hAnsi="Garamond" w:cs="Helvetica"/>
          <w:color w:val="000000"/>
          <w:bdr w:val="none" w:sz="0" w:space="0" w:color="auto" w:frame="1"/>
        </w:rPr>
        <w:t>.</w:t>
      </w:r>
      <w:r w:rsidRPr="00C31C0E">
        <w:rPr>
          <w:rFonts w:ascii="Garamond" w:hAnsi="Garamond" w:cs="Helvetica"/>
          <w:color w:val="000000"/>
          <w:bdr w:val="none" w:sz="0" w:space="0" w:color="auto" w:frame="1"/>
        </w:rPr>
        <w:t xml:space="preserve"> </w:t>
      </w:r>
      <w:r w:rsidR="002801A8" w:rsidRPr="00C31C0E">
        <w:rPr>
          <w:rFonts w:ascii="Garamond" w:hAnsi="Garamond" w:cs="Helvetica"/>
          <w:color w:val="000000"/>
          <w:u w:val="single"/>
          <w:bdr w:val="none" w:sz="0" w:space="0" w:color="auto" w:frame="1"/>
        </w:rPr>
        <w:t xml:space="preserve">Lo stesso </w:t>
      </w:r>
      <w:r w:rsidR="00054562" w:rsidRPr="00C31C0E">
        <w:rPr>
          <w:rFonts w:ascii="Garamond" w:hAnsi="Garamond" w:cs="Helvetica"/>
          <w:color w:val="000000"/>
          <w:u w:val="single"/>
          <w:bdr w:val="none" w:sz="0" w:space="0" w:color="auto" w:frame="1"/>
        </w:rPr>
        <w:t>è</w:t>
      </w:r>
      <w:r w:rsidR="00F96148" w:rsidRPr="00C31C0E">
        <w:rPr>
          <w:rFonts w:ascii="Garamond" w:hAnsi="Garamond" w:cs="Helvetica"/>
          <w:color w:val="000000"/>
          <w:u w:val="single"/>
          <w:bdr w:val="none" w:sz="0" w:space="0" w:color="auto" w:frame="1"/>
        </w:rPr>
        <w:t xml:space="preserve"> strutturato </w:t>
      </w:r>
      <w:r w:rsidR="00054562" w:rsidRPr="00C31C0E">
        <w:rPr>
          <w:rFonts w:ascii="Garamond" w:hAnsi="Garamond" w:cs="Helvetica"/>
          <w:color w:val="000000"/>
          <w:u w:val="single"/>
          <w:bdr w:val="none" w:sz="0" w:space="0" w:color="auto" w:frame="1"/>
        </w:rPr>
        <w:t xml:space="preserve">in </w:t>
      </w:r>
      <w:r w:rsidR="00C31C0E" w:rsidRPr="00C31C0E">
        <w:rPr>
          <w:rFonts w:ascii="Garamond" w:hAnsi="Garamond" w:cs="Helvetica"/>
          <w:color w:val="000000"/>
          <w:u w:val="single"/>
          <w:bdr w:val="none" w:sz="0" w:space="0" w:color="auto" w:frame="1"/>
        </w:rPr>
        <w:t xml:space="preserve">tre </w:t>
      </w:r>
      <w:r w:rsidR="00F96148" w:rsidRPr="00C31C0E">
        <w:rPr>
          <w:rFonts w:ascii="Garamond" w:hAnsi="Garamond" w:cs="Helvetica"/>
          <w:color w:val="000000"/>
          <w:u w:val="single"/>
          <w:bdr w:val="none" w:sz="0" w:space="0" w:color="auto" w:frame="1"/>
        </w:rPr>
        <w:t>semestri</w:t>
      </w:r>
      <w:r w:rsidR="00054562" w:rsidRPr="00C31C0E">
        <w:rPr>
          <w:rFonts w:ascii="Garamond" w:hAnsi="Garamond" w:cs="Helvetica"/>
          <w:color w:val="000000"/>
          <w:bdr w:val="none" w:sz="0" w:space="0" w:color="auto" w:frame="1"/>
        </w:rPr>
        <w:t xml:space="preserve"> (con decorrenza, ciascun anno, nei mesi di aprile e maggio) nel corso dei quali è previsto l’approfondimento di specifiche tematiche giuridiche</w:t>
      </w:r>
      <w:r w:rsidRPr="00C31C0E">
        <w:rPr>
          <w:rFonts w:ascii="Garamond" w:hAnsi="Garamond" w:cs="Helvetica"/>
          <w:color w:val="000000"/>
          <w:bdr w:val="none" w:sz="0" w:space="0" w:color="auto" w:frame="1"/>
        </w:rPr>
        <w:t xml:space="preserve"> </w:t>
      </w:r>
      <w:r w:rsidR="00EB09B4" w:rsidRPr="00C31C0E">
        <w:rPr>
          <w:rFonts w:ascii="Garamond" w:hAnsi="Garamond" w:cs="Helvetica"/>
          <w:color w:val="000000"/>
          <w:bdr w:val="none" w:sz="0" w:space="0" w:color="auto" w:frame="1"/>
        </w:rPr>
        <w:t>relative alle</w:t>
      </w:r>
      <w:r w:rsidRPr="00C31C0E">
        <w:rPr>
          <w:rFonts w:ascii="Garamond" w:hAnsi="Garamond" w:cs="Helvetica"/>
          <w:color w:val="000000"/>
          <w:bdr w:val="none" w:sz="0" w:space="0" w:color="auto" w:frame="1"/>
        </w:rPr>
        <w:t xml:space="preserve"> materie espressamente indicate dal citato d.m. n. 17/2018</w:t>
      </w:r>
      <w:r w:rsidR="00054562" w:rsidRPr="00C31C0E">
        <w:rPr>
          <w:rFonts w:ascii="Garamond" w:hAnsi="Garamond" w:cs="Helvetica"/>
          <w:color w:val="000000"/>
          <w:bdr w:val="none" w:sz="0" w:space="0" w:color="auto" w:frame="1"/>
        </w:rPr>
        <w:t xml:space="preserve">. Il </w:t>
      </w:r>
      <w:r w:rsidRPr="00C31C0E">
        <w:rPr>
          <w:rFonts w:ascii="Garamond" w:hAnsi="Garamond" w:cs="Helvetica"/>
          <w:color w:val="000000"/>
          <w:bdr w:val="none" w:sz="0" w:space="0" w:color="auto" w:frame="1"/>
        </w:rPr>
        <w:t>buon esito</w:t>
      </w:r>
      <w:r w:rsidR="00054562" w:rsidRPr="00C31C0E">
        <w:rPr>
          <w:rFonts w:ascii="Garamond" w:hAnsi="Garamond" w:cs="Helvetica"/>
          <w:color w:val="000000"/>
          <w:bdr w:val="none" w:sz="0" w:space="0" w:color="auto" w:frame="1"/>
        </w:rPr>
        <w:t xml:space="preserve"> del percorso formativo </w:t>
      </w:r>
      <w:r w:rsidRPr="00C31C0E">
        <w:rPr>
          <w:rFonts w:ascii="Garamond" w:hAnsi="Garamond" w:cs="Helvetica"/>
          <w:color w:val="000000"/>
          <w:bdr w:val="none" w:sz="0" w:space="0" w:color="auto" w:frame="1"/>
        </w:rPr>
        <w:t>è subordinato</w:t>
      </w:r>
      <w:r w:rsidR="00BC7A7C" w:rsidRPr="00C31C0E">
        <w:rPr>
          <w:rFonts w:ascii="Garamond" w:hAnsi="Garamond" w:cs="Helvetica"/>
          <w:color w:val="000000"/>
          <w:bdr w:val="none" w:sz="0" w:space="0" w:color="auto" w:frame="1"/>
        </w:rPr>
        <w:t xml:space="preserve"> </w:t>
      </w:r>
      <w:r w:rsidR="00BC7A7C" w:rsidRPr="00C31C0E">
        <w:rPr>
          <w:rFonts w:ascii="Garamond" w:hAnsi="Garamond" w:cs="Helvetica"/>
          <w:i/>
          <w:color w:val="000000"/>
          <w:bdr w:val="none" w:sz="0" w:space="0" w:color="auto" w:frame="1"/>
        </w:rPr>
        <w:t>(i)</w:t>
      </w:r>
      <w:r w:rsidRPr="00C31C0E">
        <w:rPr>
          <w:rFonts w:ascii="Garamond" w:hAnsi="Garamond" w:cs="Helvetica"/>
          <w:color w:val="000000"/>
          <w:bdr w:val="none" w:sz="0" w:space="0" w:color="auto" w:frame="1"/>
        </w:rPr>
        <w:t xml:space="preserve"> </w:t>
      </w:r>
      <w:r w:rsidR="00054562" w:rsidRPr="00C31C0E">
        <w:rPr>
          <w:rFonts w:ascii="Garamond" w:hAnsi="Garamond" w:cs="Helvetica"/>
          <w:color w:val="000000"/>
          <w:bdr w:val="none" w:sz="0" w:space="0" w:color="auto" w:frame="1"/>
        </w:rPr>
        <w:t>alla</w:t>
      </w:r>
      <w:r w:rsidR="00F96148" w:rsidRPr="00C31C0E">
        <w:rPr>
          <w:rFonts w:ascii="Garamond" w:hAnsi="Garamond" w:cs="Helvetica"/>
          <w:color w:val="000000"/>
          <w:bdr w:val="none" w:sz="0" w:space="0" w:color="auto" w:frame="1"/>
        </w:rPr>
        <w:t xml:space="preserve"> frequen</w:t>
      </w:r>
      <w:r w:rsidR="00054562" w:rsidRPr="00C31C0E">
        <w:rPr>
          <w:rFonts w:ascii="Garamond" w:hAnsi="Garamond" w:cs="Helvetica"/>
          <w:color w:val="000000"/>
          <w:bdr w:val="none" w:sz="0" w:space="0" w:color="auto" w:frame="1"/>
        </w:rPr>
        <w:t>za di</w:t>
      </w:r>
      <w:r w:rsidR="00F96148" w:rsidRPr="00C31C0E">
        <w:rPr>
          <w:rFonts w:ascii="Garamond" w:hAnsi="Garamond" w:cs="Helvetica"/>
          <w:color w:val="000000"/>
          <w:bdr w:val="none" w:sz="0" w:space="0" w:color="auto" w:frame="1"/>
        </w:rPr>
        <w:t xml:space="preserve"> almeno l’80 per cento delle lezioni erogate</w:t>
      </w:r>
      <w:r w:rsidR="00BC7A7C" w:rsidRPr="00C31C0E">
        <w:rPr>
          <w:rFonts w:ascii="Garamond" w:hAnsi="Garamond" w:cs="Helvetica"/>
          <w:color w:val="000000"/>
          <w:bdr w:val="none" w:sz="0" w:space="0" w:color="auto" w:frame="1"/>
        </w:rPr>
        <w:t xml:space="preserve"> durante</w:t>
      </w:r>
      <w:r w:rsidR="00EB09B4" w:rsidRPr="00C31C0E">
        <w:rPr>
          <w:rFonts w:ascii="Garamond" w:hAnsi="Garamond" w:cs="Helvetica"/>
          <w:color w:val="000000"/>
          <w:bdr w:val="none" w:sz="0" w:space="0" w:color="auto" w:frame="1"/>
        </w:rPr>
        <w:t xml:space="preserve"> ciascun semestre,</w:t>
      </w:r>
      <w:r w:rsidR="00F96148" w:rsidRPr="00C31C0E">
        <w:rPr>
          <w:rFonts w:ascii="Garamond" w:hAnsi="Garamond" w:cs="Helvetica"/>
          <w:color w:val="000000"/>
          <w:bdr w:val="none" w:sz="0" w:space="0" w:color="auto" w:frame="1"/>
        </w:rPr>
        <w:t xml:space="preserve"> </w:t>
      </w:r>
      <w:r w:rsidR="00BC7A7C" w:rsidRPr="00C31C0E">
        <w:rPr>
          <w:rFonts w:ascii="Garamond" w:hAnsi="Garamond" w:cs="Helvetica"/>
          <w:i/>
          <w:color w:val="000000"/>
          <w:bdr w:val="none" w:sz="0" w:space="0" w:color="auto" w:frame="1"/>
        </w:rPr>
        <w:t xml:space="preserve">(ii) </w:t>
      </w:r>
      <w:r w:rsidR="00F96148" w:rsidRPr="00C31C0E">
        <w:rPr>
          <w:rFonts w:ascii="Garamond" w:hAnsi="Garamond" w:cs="Helvetica"/>
          <w:color w:val="000000"/>
          <w:bdr w:val="none" w:sz="0" w:space="0" w:color="auto" w:frame="1"/>
        </w:rPr>
        <w:t>a</w:t>
      </w:r>
      <w:r w:rsidR="00054562" w:rsidRPr="00C31C0E">
        <w:rPr>
          <w:rFonts w:ascii="Garamond" w:hAnsi="Garamond" w:cs="Helvetica"/>
          <w:color w:val="000000"/>
          <w:bdr w:val="none" w:sz="0" w:space="0" w:color="auto" w:frame="1"/>
        </w:rPr>
        <w:t>l superarmento di</w:t>
      </w:r>
      <w:r w:rsidR="00F96148" w:rsidRPr="00C31C0E">
        <w:rPr>
          <w:rFonts w:ascii="Garamond" w:hAnsi="Garamond" w:cs="Helvetica"/>
          <w:color w:val="000000"/>
          <w:bdr w:val="none" w:sz="0" w:space="0" w:color="auto" w:frame="1"/>
        </w:rPr>
        <w:t xml:space="preserve"> una prova </w:t>
      </w:r>
      <w:r w:rsidRPr="00C31C0E">
        <w:rPr>
          <w:rFonts w:ascii="Garamond" w:hAnsi="Garamond" w:cs="Helvetica"/>
          <w:color w:val="000000"/>
          <w:bdr w:val="none" w:sz="0" w:space="0" w:color="auto" w:frame="1"/>
        </w:rPr>
        <w:t>a risposta multipla</w:t>
      </w:r>
      <w:r w:rsidR="00F96148" w:rsidRPr="00C31C0E">
        <w:rPr>
          <w:rFonts w:ascii="Garamond" w:hAnsi="Garamond" w:cs="Helvetica"/>
          <w:color w:val="000000"/>
          <w:bdr w:val="none" w:sz="0" w:space="0" w:color="auto" w:frame="1"/>
        </w:rPr>
        <w:t xml:space="preserve"> per ogni semestre e</w:t>
      </w:r>
      <w:r w:rsidR="00BC7A7C" w:rsidRPr="00C31C0E">
        <w:rPr>
          <w:rFonts w:ascii="Garamond" w:hAnsi="Garamond" w:cs="Helvetica"/>
          <w:color w:val="000000"/>
          <w:bdr w:val="none" w:sz="0" w:space="0" w:color="auto" w:frame="1"/>
        </w:rPr>
        <w:t xml:space="preserve"> </w:t>
      </w:r>
      <w:r w:rsidR="00BC7A7C" w:rsidRPr="00C31C0E">
        <w:rPr>
          <w:rFonts w:ascii="Garamond" w:hAnsi="Garamond" w:cs="Helvetica"/>
          <w:i/>
          <w:color w:val="000000"/>
          <w:bdr w:val="none" w:sz="0" w:space="0" w:color="auto" w:frame="1"/>
        </w:rPr>
        <w:t>(iii)</w:t>
      </w:r>
      <w:r w:rsidR="00BC7A7C" w:rsidRPr="00C31C0E">
        <w:rPr>
          <w:rFonts w:ascii="Garamond" w:hAnsi="Garamond" w:cs="Helvetica"/>
          <w:color w:val="000000"/>
          <w:bdr w:val="none" w:sz="0" w:space="0" w:color="auto" w:frame="1"/>
        </w:rPr>
        <w:t xml:space="preserve"> al superamento</w:t>
      </w:r>
      <w:r w:rsidRPr="00C31C0E">
        <w:rPr>
          <w:rFonts w:ascii="Garamond" w:hAnsi="Garamond" w:cs="Helvetica"/>
          <w:color w:val="000000"/>
          <w:bdr w:val="none" w:sz="0" w:space="0" w:color="auto" w:frame="1"/>
        </w:rPr>
        <w:t xml:space="preserve"> </w:t>
      </w:r>
      <w:r w:rsidR="00BC7A7C" w:rsidRPr="00C31C0E">
        <w:rPr>
          <w:rFonts w:ascii="Garamond" w:hAnsi="Garamond" w:cs="Helvetica"/>
          <w:color w:val="000000"/>
          <w:bdr w:val="none" w:sz="0" w:space="0" w:color="auto" w:frame="1"/>
        </w:rPr>
        <w:t>di una prova finale</w:t>
      </w:r>
      <w:r w:rsidR="00F96148" w:rsidRPr="00C31C0E">
        <w:rPr>
          <w:rFonts w:ascii="Garamond" w:hAnsi="Garamond" w:cs="Helvetica"/>
          <w:color w:val="000000"/>
          <w:bdr w:val="none" w:sz="0" w:space="0" w:color="auto" w:frame="1"/>
        </w:rPr>
        <w:t>, sempre a risposta multip</w:t>
      </w:r>
      <w:r w:rsidRPr="00C31C0E">
        <w:rPr>
          <w:rFonts w:ascii="Garamond" w:hAnsi="Garamond" w:cs="Helvetica"/>
          <w:color w:val="000000"/>
          <w:bdr w:val="none" w:sz="0" w:space="0" w:color="auto" w:frame="1"/>
        </w:rPr>
        <w:t>la, a chiusura dei tre semestri.</w:t>
      </w:r>
    </w:p>
    <w:p w:rsidR="004F4F25" w:rsidRPr="00C31C0E" w:rsidRDefault="002801A8" w:rsidP="004F4F25">
      <w:pPr>
        <w:pStyle w:val="NormaleWeb"/>
        <w:shd w:val="clear" w:color="auto" w:fill="FFFFFF"/>
        <w:spacing w:before="120" w:beforeAutospacing="0" w:after="120" w:afterAutospacing="0"/>
        <w:jc w:val="both"/>
        <w:textAlignment w:val="baseline"/>
        <w:rPr>
          <w:rFonts w:ascii="Garamond" w:hAnsi="Garamond" w:cs="Helvetica"/>
          <w:color w:val="000000"/>
          <w:bdr w:val="none" w:sz="0" w:space="0" w:color="auto" w:frame="1"/>
        </w:rPr>
      </w:pPr>
      <w:r w:rsidRPr="00C31C0E">
        <w:rPr>
          <w:rFonts w:ascii="Garamond" w:hAnsi="Garamond" w:cs="Helvetica"/>
          <w:color w:val="000000"/>
          <w:bdr w:val="none" w:sz="0" w:space="0" w:color="auto" w:frame="1"/>
        </w:rPr>
        <w:t>In attuazione del citato decreto ministeriale, a decorrere dal mese di maggio 2020 il Consiglio dell’Ordine di Torino amplia quindi la propria offerta formativa, istituendo, accanto alla Scuola Forense ordinaria, la nuova Scuola Forense Obbligatoria. Lo scopo principale della nuova esperienza formativa sarà quello di</w:t>
      </w:r>
      <w:r w:rsidR="004F4F25" w:rsidRPr="00C31C0E">
        <w:rPr>
          <w:rFonts w:ascii="Garamond" w:hAnsi="Garamond" w:cs="Helvetica"/>
          <w:color w:val="000000"/>
          <w:bdr w:val="none" w:sz="0" w:space="0" w:color="auto" w:frame="1"/>
        </w:rPr>
        <w:t xml:space="preserve"> fornire un percorso lungo tutti i diciotto mesi della pratica che, da un lato, consenta al tirocinante</w:t>
      </w:r>
      <w:r w:rsidRPr="00C31C0E">
        <w:rPr>
          <w:rFonts w:ascii="Garamond" w:hAnsi="Garamond" w:cs="Helvetica"/>
          <w:color w:val="000000"/>
          <w:bdr w:val="none" w:sz="0" w:space="0" w:color="auto" w:frame="1"/>
        </w:rPr>
        <w:t xml:space="preserve"> di </w:t>
      </w:r>
      <w:r w:rsidR="002A7F11" w:rsidRPr="00C31C0E">
        <w:rPr>
          <w:rFonts w:ascii="Garamond" w:hAnsi="Garamond" w:cs="Helvetica"/>
          <w:color w:val="000000"/>
          <w:bdr w:val="none" w:sz="0" w:space="0" w:color="auto" w:frame="1"/>
        </w:rPr>
        <w:t>consolidare</w:t>
      </w:r>
      <w:r w:rsidRPr="00C31C0E">
        <w:rPr>
          <w:rFonts w:ascii="Garamond" w:hAnsi="Garamond" w:cs="Helvetica"/>
          <w:color w:val="000000"/>
          <w:bdr w:val="none" w:sz="0" w:space="0" w:color="auto" w:frame="1"/>
        </w:rPr>
        <w:t xml:space="preserve"> il proprio livello culturale e giuridico</w:t>
      </w:r>
      <w:r w:rsidR="004F4F25" w:rsidRPr="00C31C0E">
        <w:rPr>
          <w:rFonts w:ascii="Garamond" w:hAnsi="Garamond" w:cs="Helvetica"/>
          <w:color w:val="000000"/>
          <w:bdr w:val="none" w:sz="0" w:space="0" w:color="auto" w:frame="1"/>
        </w:rPr>
        <w:t xml:space="preserve"> e, dall’altro, gli permetta di acquisire nozioni specifiche per il superamento dell’esame di abilitazione alla professione forense. </w:t>
      </w:r>
    </w:p>
    <w:p w:rsidR="004F4F25" w:rsidRPr="00C31C0E" w:rsidRDefault="004F4F25" w:rsidP="004F4F25">
      <w:pPr>
        <w:pStyle w:val="NormaleWeb"/>
        <w:shd w:val="clear" w:color="auto" w:fill="FFFFFF"/>
        <w:spacing w:before="120" w:beforeAutospacing="0" w:after="120" w:afterAutospacing="0"/>
        <w:jc w:val="both"/>
        <w:textAlignment w:val="baseline"/>
        <w:rPr>
          <w:rFonts w:ascii="Garamond" w:hAnsi="Garamond" w:cs="Helvetica"/>
          <w:color w:val="000000"/>
          <w:bdr w:val="none" w:sz="0" w:space="0" w:color="auto" w:frame="1"/>
        </w:rPr>
      </w:pPr>
      <w:r w:rsidRPr="00C31C0E">
        <w:rPr>
          <w:rFonts w:ascii="Garamond" w:hAnsi="Garamond" w:cs="Helvetica"/>
          <w:color w:val="000000"/>
          <w:bdr w:val="none" w:sz="0" w:space="0" w:color="auto" w:frame="1"/>
        </w:rPr>
        <w:t xml:space="preserve">Per tale ragione il Consiglio dell’Ordine ha ritenuto di prevedere che coloro che intendano iscriversi alla Scuola Forense Obbligatoria possano scegliere tra fra due distinte formule di frequenza, quali: </w:t>
      </w:r>
    </w:p>
    <w:p w:rsidR="004F4F25" w:rsidRPr="00C31C0E" w:rsidRDefault="004F4F25" w:rsidP="004F4F25">
      <w:pPr>
        <w:pStyle w:val="NormaleWeb"/>
        <w:numPr>
          <w:ilvl w:val="0"/>
          <w:numId w:val="6"/>
        </w:numPr>
        <w:shd w:val="clear" w:color="auto" w:fill="FFFFFF"/>
        <w:spacing w:before="120" w:beforeAutospacing="0" w:after="120" w:afterAutospacing="0"/>
        <w:jc w:val="both"/>
        <w:textAlignment w:val="baseline"/>
        <w:rPr>
          <w:rFonts w:ascii="Garamond" w:hAnsi="Garamond" w:cs="Helvetica"/>
          <w:color w:val="000000"/>
          <w:bdr w:val="none" w:sz="0" w:space="0" w:color="auto" w:frame="1"/>
        </w:rPr>
      </w:pPr>
      <w:r w:rsidRPr="00C31C0E">
        <w:rPr>
          <w:rFonts w:ascii="Garamond" w:hAnsi="Garamond" w:cs="Helvetica"/>
          <w:color w:val="000000"/>
          <w:bdr w:val="none" w:sz="0" w:space="0" w:color="auto" w:frame="1"/>
        </w:rPr>
        <w:t xml:space="preserve">quella </w:t>
      </w:r>
      <w:r w:rsidR="002A7F11" w:rsidRPr="00C31C0E">
        <w:rPr>
          <w:rFonts w:ascii="Garamond" w:hAnsi="Garamond" w:cs="Helvetica"/>
          <w:color w:val="000000"/>
          <w:bdr w:val="none" w:sz="0" w:space="0" w:color="auto" w:frame="1"/>
        </w:rPr>
        <w:t>“</w:t>
      </w:r>
      <w:r w:rsidRPr="00C31C0E">
        <w:rPr>
          <w:rFonts w:ascii="Garamond" w:hAnsi="Garamond" w:cs="Helvetica"/>
          <w:color w:val="000000"/>
          <w:u w:val="single"/>
          <w:bdr w:val="none" w:sz="0" w:space="0" w:color="auto" w:frame="1"/>
        </w:rPr>
        <w:t>base</w:t>
      </w:r>
      <w:r w:rsidR="002A7F11" w:rsidRPr="00C31C0E">
        <w:rPr>
          <w:rFonts w:ascii="Garamond" w:hAnsi="Garamond" w:cs="Helvetica"/>
          <w:color w:val="000000"/>
          <w:bdr w:val="none" w:sz="0" w:space="0" w:color="auto" w:frame="1"/>
        </w:rPr>
        <w:t>”</w:t>
      </w:r>
      <w:r w:rsidRPr="00C31C0E">
        <w:rPr>
          <w:rFonts w:ascii="Garamond" w:hAnsi="Garamond" w:cs="Helvetica"/>
          <w:color w:val="000000"/>
          <w:bdr w:val="none" w:sz="0" w:space="0" w:color="auto" w:frame="1"/>
        </w:rPr>
        <w:t xml:space="preserve">, che </w:t>
      </w:r>
      <w:r w:rsidR="00EB09B4" w:rsidRPr="00C31C0E">
        <w:rPr>
          <w:rFonts w:ascii="Garamond" w:hAnsi="Garamond" w:cs="Helvetica"/>
          <w:color w:val="000000"/>
          <w:bdr w:val="none" w:sz="0" w:space="0" w:color="auto" w:frame="1"/>
        </w:rPr>
        <w:t xml:space="preserve">è idonea a soddisfare l’obbligo formativo del praticante e consente </w:t>
      </w:r>
      <w:r w:rsidRPr="00C31C0E">
        <w:rPr>
          <w:rFonts w:ascii="Garamond" w:hAnsi="Garamond" w:cs="Helvetica"/>
          <w:color w:val="000000"/>
          <w:bdr w:val="none" w:sz="0" w:space="0" w:color="auto" w:frame="1"/>
        </w:rPr>
        <w:t>all’</w:t>
      </w:r>
      <w:r w:rsidR="00EB09B4" w:rsidRPr="00C31C0E">
        <w:rPr>
          <w:rFonts w:ascii="Garamond" w:hAnsi="Garamond" w:cs="Helvetica"/>
          <w:color w:val="000000"/>
          <w:bdr w:val="none" w:sz="0" w:space="0" w:color="auto" w:frame="1"/>
        </w:rPr>
        <w:t>allievo la</w:t>
      </w:r>
      <w:r w:rsidRPr="00C31C0E">
        <w:rPr>
          <w:rFonts w:ascii="Garamond" w:hAnsi="Garamond" w:cs="Helvetica"/>
          <w:color w:val="000000"/>
          <w:bdr w:val="none" w:sz="0" w:space="0" w:color="auto" w:frame="1"/>
        </w:rPr>
        <w:t xml:space="preserve"> frequen</w:t>
      </w:r>
      <w:r w:rsidR="00EB09B4" w:rsidRPr="00C31C0E">
        <w:rPr>
          <w:rFonts w:ascii="Garamond" w:hAnsi="Garamond" w:cs="Helvetica"/>
          <w:color w:val="000000"/>
          <w:bdr w:val="none" w:sz="0" w:space="0" w:color="auto" w:frame="1"/>
        </w:rPr>
        <w:t>za</w:t>
      </w:r>
      <w:r w:rsidRPr="00C31C0E">
        <w:rPr>
          <w:rFonts w:ascii="Garamond" w:hAnsi="Garamond" w:cs="Helvetica"/>
          <w:color w:val="000000"/>
          <w:bdr w:val="none" w:sz="0" w:space="0" w:color="auto" w:frame="1"/>
        </w:rPr>
        <w:t xml:space="preserve"> </w:t>
      </w:r>
      <w:r w:rsidR="00EB09B4" w:rsidRPr="00C31C0E">
        <w:rPr>
          <w:rFonts w:ascii="Garamond" w:hAnsi="Garamond" w:cs="Helvetica"/>
          <w:color w:val="000000"/>
          <w:bdr w:val="none" w:sz="0" w:space="0" w:color="auto" w:frame="1"/>
        </w:rPr>
        <w:t>del</w:t>
      </w:r>
      <w:r w:rsidRPr="00C31C0E">
        <w:rPr>
          <w:rFonts w:ascii="Garamond" w:hAnsi="Garamond" w:cs="Helvetica"/>
          <w:color w:val="000000"/>
          <w:bdr w:val="none" w:sz="0" w:space="0" w:color="auto" w:frame="1"/>
        </w:rPr>
        <w:t xml:space="preserve">le </w:t>
      </w:r>
      <w:r w:rsidR="00C31C0E" w:rsidRPr="00C31C0E">
        <w:rPr>
          <w:rFonts w:ascii="Garamond" w:hAnsi="Garamond" w:cs="Helvetica"/>
          <w:color w:val="000000"/>
          <w:bdr w:val="none" w:sz="0" w:space="0" w:color="auto" w:frame="1"/>
        </w:rPr>
        <w:t xml:space="preserve">sole </w:t>
      </w:r>
      <w:r w:rsidRPr="00C31C0E">
        <w:rPr>
          <w:rFonts w:ascii="Garamond" w:hAnsi="Garamond" w:cs="Helvetica"/>
          <w:color w:val="000000"/>
          <w:bdr w:val="none" w:sz="0" w:space="0" w:color="auto" w:frame="1"/>
        </w:rPr>
        <w:t xml:space="preserve">lezioni frontali e </w:t>
      </w:r>
      <w:r w:rsidR="00EB09B4" w:rsidRPr="00C31C0E">
        <w:rPr>
          <w:rFonts w:ascii="Garamond" w:hAnsi="Garamond" w:cs="Helvetica"/>
          <w:color w:val="000000"/>
          <w:bdr w:val="none" w:sz="0" w:space="0" w:color="auto" w:frame="1"/>
        </w:rPr>
        <w:t>la partecipazione</w:t>
      </w:r>
      <w:r w:rsidRPr="00C31C0E">
        <w:rPr>
          <w:rFonts w:ascii="Garamond" w:hAnsi="Garamond" w:cs="Helvetica"/>
          <w:color w:val="000000"/>
          <w:bdr w:val="none" w:sz="0" w:space="0" w:color="auto" w:frame="1"/>
        </w:rPr>
        <w:t xml:space="preserve"> </w:t>
      </w:r>
      <w:r w:rsidR="00EB09B4" w:rsidRPr="00C31C0E">
        <w:rPr>
          <w:rFonts w:ascii="Garamond" w:hAnsi="Garamond" w:cs="Helvetica"/>
          <w:color w:val="000000"/>
          <w:bdr w:val="none" w:sz="0" w:space="0" w:color="auto" w:frame="1"/>
        </w:rPr>
        <w:t>al</w:t>
      </w:r>
      <w:r w:rsidRPr="00C31C0E">
        <w:rPr>
          <w:rFonts w:ascii="Garamond" w:hAnsi="Garamond" w:cs="Helvetica"/>
          <w:color w:val="000000"/>
          <w:bdr w:val="none" w:sz="0" w:space="0" w:color="auto" w:frame="1"/>
        </w:rPr>
        <w:t>le</w:t>
      </w:r>
      <w:r w:rsidR="00C31C0E" w:rsidRPr="00C31C0E">
        <w:rPr>
          <w:rFonts w:ascii="Garamond" w:hAnsi="Garamond" w:cs="Helvetica"/>
          <w:color w:val="000000"/>
          <w:bdr w:val="none" w:sz="0" w:space="0" w:color="auto" w:frame="1"/>
        </w:rPr>
        <w:t xml:space="preserve"> prove simulate e alle</w:t>
      </w:r>
      <w:r w:rsidRPr="00C31C0E">
        <w:rPr>
          <w:rFonts w:ascii="Garamond" w:hAnsi="Garamond" w:cs="Helvetica"/>
          <w:color w:val="000000"/>
          <w:bdr w:val="none" w:sz="0" w:space="0" w:color="auto" w:frame="1"/>
        </w:rPr>
        <w:t xml:space="preserve"> prove conclusive di ogni semestre;</w:t>
      </w:r>
    </w:p>
    <w:p w:rsidR="005A504E" w:rsidRPr="00C31C0E" w:rsidRDefault="004F4F25" w:rsidP="005A504E">
      <w:pPr>
        <w:pStyle w:val="NormaleWeb"/>
        <w:numPr>
          <w:ilvl w:val="0"/>
          <w:numId w:val="6"/>
        </w:numPr>
        <w:shd w:val="clear" w:color="auto" w:fill="FFFFFF"/>
        <w:spacing w:before="120" w:beforeAutospacing="0" w:after="120" w:afterAutospacing="0"/>
        <w:jc w:val="both"/>
        <w:textAlignment w:val="baseline"/>
        <w:rPr>
          <w:rFonts w:ascii="Garamond" w:hAnsi="Garamond" w:cs="Helvetica"/>
          <w:color w:val="000000"/>
          <w:bdr w:val="none" w:sz="0" w:space="0" w:color="auto" w:frame="1"/>
        </w:rPr>
      </w:pPr>
      <w:r w:rsidRPr="00C31C0E">
        <w:rPr>
          <w:rFonts w:ascii="Garamond" w:hAnsi="Garamond" w:cs="Helvetica"/>
          <w:color w:val="000000"/>
          <w:bdr w:val="none" w:sz="0" w:space="0" w:color="auto" w:frame="1"/>
        </w:rPr>
        <w:t xml:space="preserve">quella </w:t>
      </w:r>
      <w:r w:rsidR="002A7F11" w:rsidRPr="00C31C0E">
        <w:rPr>
          <w:rFonts w:ascii="Garamond" w:hAnsi="Garamond" w:cs="Helvetica"/>
          <w:color w:val="000000"/>
          <w:bdr w:val="none" w:sz="0" w:space="0" w:color="auto" w:frame="1"/>
        </w:rPr>
        <w:t>“</w:t>
      </w:r>
      <w:r w:rsidR="005A504E" w:rsidRPr="00C31C0E">
        <w:rPr>
          <w:rFonts w:ascii="Garamond" w:hAnsi="Garamond" w:cs="Helvetica"/>
          <w:color w:val="000000"/>
          <w:u w:val="single"/>
          <w:bdr w:val="none" w:sz="0" w:space="0" w:color="auto" w:frame="1"/>
        </w:rPr>
        <w:t>estesa</w:t>
      </w:r>
      <w:r w:rsidR="002A7F11" w:rsidRPr="00C31C0E">
        <w:rPr>
          <w:rFonts w:ascii="Garamond" w:hAnsi="Garamond" w:cs="Helvetica"/>
          <w:color w:val="000000"/>
          <w:bdr w:val="none" w:sz="0" w:space="0" w:color="auto" w:frame="1"/>
        </w:rPr>
        <w:t>”</w:t>
      </w:r>
      <w:r w:rsidRPr="00C31C0E">
        <w:rPr>
          <w:rFonts w:ascii="Garamond" w:hAnsi="Garamond" w:cs="Helvetica"/>
          <w:color w:val="000000"/>
          <w:bdr w:val="none" w:sz="0" w:space="0" w:color="auto" w:frame="1"/>
        </w:rPr>
        <w:t>, che consente</w:t>
      </w:r>
      <w:r w:rsidR="005A504E" w:rsidRPr="00C31C0E">
        <w:rPr>
          <w:rFonts w:ascii="Garamond" w:hAnsi="Garamond" w:cs="Helvetica"/>
          <w:color w:val="000000"/>
          <w:bdr w:val="none" w:sz="0" w:space="0" w:color="auto" w:frame="1"/>
        </w:rPr>
        <w:t>, oltre alla frequenza delle lezioni obbligatorie,</w:t>
      </w:r>
      <w:r w:rsidRPr="00C31C0E">
        <w:rPr>
          <w:rFonts w:ascii="Garamond" w:hAnsi="Garamond" w:cs="Helvetica"/>
          <w:color w:val="000000"/>
          <w:bdr w:val="none" w:sz="0" w:space="0" w:color="auto" w:frame="1"/>
        </w:rPr>
        <w:t xml:space="preserve"> </w:t>
      </w:r>
      <w:r w:rsidR="00BC7A7C" w:rsidRPr="00C31C0E">
        <w:rPr>
          <w:rFonts w:ascii="Garamond" w:hAnsi="Garamond" w:cs="Helvetica"/>
          <w:color w:val="000000"/>
          <w:bdr w:val="none" w:sz="0" w:space="0" w:color="auto" w:frame="1"/>
        </w:rPr>
        <w:t>il completamento dell</w:t>
      </w:r>
      <w:r w:rsidRPr="00C31C0E">
        <w:rPr>
          <w:rFonts w:ascii="Garamond" w:hAnsi="Garamond" w:cs="Helvetica"/>
          <w:color w:val="000000"/>
          <w:bdr w:val="none" w:sz="0" w:space="0" w:color="auto" w:frame="1"/>
        </w:rPr>
        <w:t>a propria preparazione mediante lo svolgimento di almeno un’esercitazione pratica a settimana (redazione di atti o pareri)</w:t>
      </w:r>
      <w:r w:rsidR="005A504E" w:rsidRPr="00C31C0E">
        <w:rPr>
          <w:rFonts w:ascii="Garamond" w:hAnsi="Garamond" w:cs="Helvetica"/>
          <w:color w:val="000000"/>
          <w:bdr w:val="none" w:sz="0" w:space="0" w:color="auto" w:frame="1"/>
        </w:rPr>
        <w:t>.</w:t>
      </w:r>
    </w:p>
    <w:p w:rsidR="004F4F25" w:rsidRPr="00C31C0E" w:rsidRDefault="005A504E" w:rsidP="00EB09B4">
      <w:pPr>
        <w:pStyle w:val="NormaleWeb"/>
        <w:shd w:val="clear" w:color="auto" w:fill="FFFFFF"/>
        <w:spacing w:before="120" w:beforeAutospacing="0" w:after="120" w:afterAutospacing="0"/>
        <w:jc w:val="both"/>
        <w:textAlignment w:val="baseline"/>
        <w:rPr>
          <w:rFonts w:ascii="Garamond" w:hAnsi="Garamond" w:cs="Helvetica"/>
          <w:color w:val="000000"/>
          <w:bdr w:val="none" w:sz="0" w:space="0" w:color="auto" w:frame="1"/>
        </w:rPr>
      </w:pPr>
      <w:r w:rsidRPr="00C31C0E">
        <w:rPr>
          <w:rFonts w:ascii="Garamond" w:hAnsi="Garamond" w:cs="Helvetica"/>
          <w:color w:val="000000"/>
          <w:bdr w:val="none" w:sz="0" w:space="0" w:color="auto" w:frame="1"/>
        </w:rPr>
        <w:t>Coloro che intendono</w:t>
      </w:r>
      <w:r w:rsidR="00BC7A7C" w:rsidRPr="00C31C0E">
        <w:rPr>
          <w:rFonts w:ascii="Garamond" w:hAnsi="Garamond" w:cs="Helvetica"/>
          <w:color w:val="000000"/>
          <w:bdr w:val="none" w:sz="0" w:space="0" w:color="auto" w:frame="1"/>
        </w:rPr>
        <w:t xml:space="preserve"> frequentare </w:t>
      </w:r>
      <w:r w:rsidRPr="00C31C0E">
        <w:rPr>
          <w:rFonts w:ascii="Garamond" w:hAnsi="Garamond" w:cs="Helvetica"/>
          <w:color w:val="000000"/>
          <w:bdr w:val="none" w:sz="0" w:space="0" w:color="auto" w:frame="1"/>
        </w:rPr>
        <w:t xml:space="preserve">la Scuola Forense obbligatoria </w:t>
      </w:r>
      <w:r w:rsidRPr="00C31C0E">
        <w:rPr>
          <w:rFonts w:ascii="Garamond" w:hAnsi="Garamond" w:cs="Helvetica"/>
          <w:b/>
          <w:color w:val="000000"/>
          <w:u w:val="single"/>
          <w:bdr w:val="none" w:sz="0" w:space="0" w:color="auto" w:frame="1"/>
        </w:rPr>
        <w:t>a decorrere dal mese di maggio 2020</w:t>
      </w:r>
      <w:r w:rsidRPr="00C31C0E">
        <w:rPr>
          <w:rFonts w:ascii="Garamond" w:hAnsi="Garamond" w:cs="Helvetica"/>
          <w:color w:val="000000"/>
          <w:bdr w:val="none" w:sz="0" w:space="0" w:color="auto" w:frame="1"/>
        </w:rPr>
        <w:t xml:space="preserve"> (maturando, quindi, i requisiti per sostenere le prove scritte dell’esame di stato nel mese di dicembre 2021) </w:t>
      </w:r>
      <w:r w:rsidR="00BC7A7C" w:rsidRPr="00C31C0E">
        <w:rPr>
          <w:rFonts w:ascii="Garamond" w:hAnsi="Garamond" w:cs="Helvetica"/>
          <w:color w:val="000000"/>
          <w:bdr w:val="none" w:sz="0" w:space="0" w:color="auto" w:frame="1"/>
        </w:rPr>
        <w:t>possono iscriversi</w:t>
      </w:r>
      <w:r w:rsidRPr="00C31C0E">
        <w:rPr>
          <w:rFonts w:ascii="Garamond" w:hAnsi="Garamond" w:cs="Helvetica"/>
          <w:color w:val="000000"/>
          <w:bdr w:val="none" w:sz="0" w:space="0" w:color="auto" w:frame="1"/>
        </w:rPr>
        <w:t xml:space="preserve"> presso la segreteria del Consiglio dell’Ordine </w:t>
      </w:r>
      <w:r w:rsidRPr="00C31C0E">
        <w:rPr>
          <w:rFonts w:ascii="Garamond" w:hAnsi="Garamond" w:cs="Helvetica"/>
          <w:color w:val="000000"/>
          <w:u w:val="single"/>
          <w:bdr w:val="none" w:sz="0" w:space="0" w:color="auto" w:frame="1"/>
        </w:rPr>
        <w:t xml:space="preserve">entro </w:t>
      </w:r>
      <w:r w:rsidR="00EB09B4" w:rsidRPr="00C31C0E">
        <w:rPr>
          <w:rFonts w:ascii="Garamond" w:hAnsi="Garamond" w:cs="Helvetica"/>
          <w:color w:val="000000"/>
          <w:u w:val="single"/>
          <w:bdr w:val="none" w:sz="0" w:space="0" w:color="auto" w:frame="1"/>
        </w:rPr>
        <w:t>il 30 aprile 2020.</w:t>
      </w:r>
      <w:r w:rsidR="00EB09B4" w:rsidRPr="00C31C0E">
        <w:rPr>
          <w:rFonts w:ascii="Garamond" w:hAnsi="Garamond" w:cs="Helvetica"/>
          <w:color w:val="000000"/>
          <w:bdr w:val="none" w:sz="0" w:space="0" w:color="auto" w:frame="1"/>
        </w:rPr>
        <w:t xml:space="preserve"> Per coloro i quali vengano ammessi alla pratica entro il 10 maggio 2020 (ultima ammissione che consente la partecipazione all’esame del 2021) è possibile iscriversi </w:t>
      </w:r>
      <w:r w:rsidR="00EB09B4" w:rsidRPr="00C31C0E">
        <w:rPr>
          <w:rFonts w:ascii="Garamond" w:hAnsi="Garamond" w:cs="Helvetica"/>
          <w:color w:val="000000"/>
          <w:u w:val="single"/>
          <w:bdr w:val="none" w:sz="0" w:space="0" w:color="auto" w:frame="1"/>
        </w:rPr>
        <w:t xml:space="preserve">entro </w:t>
      </w:r>
      <w:r w:rsidRPr="00C31C0E">
        <w:rPr>
          <w:rFonts w:ascii="Garamond" w:hAnsi="Garamond" w:cs="Helvetica"/>
          <w:color w:val="000000"/>
          <w:u w:val="single"/>
          <w:bdr w:val="none" w:sz="0" w:space="0" w:color="auto" w:frame="1"/>
        </w:rPr>
        <w:t>il 15</w:t>
      </w:r>
      <w:r w:rsidRPr="00C31C0E">
        <w:rPr>
          <w:rFonts w:ascii="Garamond" w:eastAsiaTheme="minorHAnsi" w:hAnsi="Garamond" w:cs="Helvetica"/>
          <w:color w:val="000000"/>
          <w:u w:val="single"/>
          <w:bdr w:val="none" w:sz="0" w:space="0" w:color="auto" w:frame="1"/>
          <w:lang w:eastAsia="en-US"/>
        </w:rPr>
        <w:t xml:space="preserve"> maggio </w:t>
      </w:r>
      <w:r w:rsidRPr="00C31C0E">
        <w:rPr>
          <w:rFonts w:ascii="Garamond" w:hAnsi="Garamond" w:cs="Helvetica"/>
          <w:color w:val="000000"/>
          <w:u w:val="single"/>
          <w:bdr w:val="none" w:sz="0" w:space="0" w:color="auto" w:frame="1"/>
        </w:rPr>
        <w:t>2020</w:t>
      </w:r>
      <w:r w:rsidR="00EB09B4" w:rsidRPr="00C31C0E">
        <w:rPr>
          <w:rFonts w:ascii="Garamond" w:hAnsi="Garamond" w:cs="Helvetica"/>
          <w:color w:val="000000"/>
          <w:bdr w:val="none" w:sz="0" w:space="0" w:color="auto" w:frame="1"/>
        </w:rPr>
        <w:t>, fermo restando che, per il superamento del semestre, dovranno frequentare l’80% delle lezioni complessivamente erogate nel semestre considerato.</w:t>
      </w:r>
    </w:p>
    <w:p w:rsidR="00BC7A7C" w:rsidRPr="00C31C0E" w:rsidRDefault="00BC7A7C" w:rsidP="00EB09B4">
      <w:pPr>
        <w:pStyle w:val="NormaleWeb"/>
        <w:shd w:val="clear" w:color="auto" w:fill="FFFFFF"/>
        <w:spacing w:before="120" w:beforeAutospacing="0" w:after="120" w:afterAutospacing="0"/>
        <w:jc w:val="both"/>
        <w:textAlignment w:val="baseline"/>
        <w:rPr>
          <w:rFonts w:ascii="Garamond" w:eastAsiaTheme="minorHAnsi" w:hAnsi="Garamond" w:cs="Helvetica"/>
          <w:color w:val="000000"/>
          <w:bdr w:val="none" w:sz="0" w:space="0" w:color="auto" w:frame="1"/>
          <w:lang w:eastAsia="en-US"/>
        </w:rPr>
      </w:pPr>
      <w:r w:rsidRPr="00C31C0E">
        <w:rPr>
          <w:rFonts w:ascii="Garamond" w:eastAsiaTheme="minorHAnsi" w:hAnsi="Garamond" w:cs="Helvetica"/>
          <w:color w:val="000000"/>
          <w:bdr w:val="none" w:sz="0" w:space="0" w:color="auto" w:frame="1"/>
          <w:lang w:eastAsia="en-US"/>
        </w:rPr>
        <w:t>Per l’</w:t>
      </w:r>
      <w:r w:rsidRPr="00C31C0E">
        <w:rPr>
          <w:rFonts w:ascii="Garamond" w:eastAsiaTheme="minorHAnsi" w:hAnsi="Garamond" w:cs="Helvetica"/>
          <w:b/>
          <w:color w:val="000000"/>
          <w:u w:val="single"/>
          <w:bdr w:val="none" w:sz="0" w:space="0" w:color="auto" w:frame="1"/>
          <w:lang w:eastAsia="en-US"/>
        </w:rPr>
        <w:t xml:space="preserve">iscrizione </w:t>
      </w:r>
      <w:r w:rsidR="0012308F" w:rsidRPr="00C31C0E">
        <w:rPr>
          <w:rFonts w:ascii="Garamond" w:eastAsiaTheme="minorHAnsi" w:hAnsi="Garamond" w:cs="Helvetica"/>
          <w:b/>
          <w:color w:val="000000"/>
          <w:u w:val="single"/>
          <w:bdr w:val="none" w:sz="0" w:space="0" w:color="auto" w:frame="1"/>
          <w:lang w:eastAsia="en-US"/>
        </w:rPr>
        <w:t>alla scuola forense</w:t>
      </w:r>
      <w:r w:rsidR="0012308F" w:rsidRPr="00C31C0E">
        <w:rPr>
          <w:rFonts w:ascii="Garamond" w:eastAsiaTheme="minorHAnsi" w:hAnsi="Garamond" w:cs="Helvetica"/>
          <w:color w:val="000000"/>
          <w:bdr w:val="none" w:sz="0" w:space="0" w:color="auto" w:frame="1"/>
          <w:lang w:eastAsia="en-US"/>
        </w:rPr>
        <w:t xml:space="preserve"> </w:t>
      </w:r>
      <w:r w:rsidRPr="00C31C0E">
        <w:rPr>
          <w:rFonts w:ascii="Garamond" w:eastAsiaTheme="minorHAnsi" w:hAnsi="Garamond" w:cs="Helvetica"/>
          <w:color w:val="000000"/>
          <w:bdr w:val="none" w:sz="0" w:space="0" w:color="auto" w:frame="1"/>
          <w:lang w:eastAsia="en-US"/>
        </w:rPr>
        <w:t xml:space="preserve">occorre compilare il modulo scaricabile in formato </w:t>
      </w:r>
      <w:r w:rsidRPr="00C31C0E">
        <w:rPr>
          <w:rFonts w:ascii="Garamond" w:eastAsiaTheme="minorHAnsi" w:hAnsi="Garamond" w:cs="Helvetica"/>
          <w:i/>
          <w:color w:val="000000"/>
          <w:bdr w:val="none" w:sz="0" w:space="0" w:color="auto" w:frame="1"/>
          <w:lang w:eastAsia="en-US"/>
        </w:rPr>
        <w:t xml:space="preserve">word </w:t>
      </w:r>
      <w:r w:rsidRPr="00C31C0E">
        <w:rPr>
          <w:rFonts w:ascii="Garamond" w:eastAsiaTheme="minorHAnsi" w:hAnsi="Garamond" w:cs="Helvetica"/>
          <w:color w:val="000000"/>
          <w:bdr w:val="none" w:sz="0" w:space="0" w:color="auto" w:frame="1"/>
          <w:lang w:eastAsia="en-US"/>
        </w:rPr>
        <w:t xml:space="preserve">qui di seguito e, trasmetterlo, unitamente alla ricevuta del pagamento effettuato, alla Segreteria del Consiglio dell’ordine all’indirizzo </w:t>
      </w:r>
      <w:hyperlink r:id="rId7" w:history="1">
        <w:r w:rsidR="0012308F" w:rsidRPr="00C31C0E">
          <w:rPr>
            <w:rStyle w:val="Collegamentoipertestuale"/>
            <w:rFonts w:ascii="Garamond" w:eastAsiaTheme="minorHAnsi" w:hAnsi="Garamond" w:cs="Helvetica"/>
            <w:bdr w:val="none" w:sz="0" w:space="0" w:color="auto" w:frame="1"/>
            <w:lang w:eastAsia="en-US"/>
          </w:rPr>
          <w:t>commissioni@ordineavvocatitorino.it</w:t>
        </w:r>
      </w:hyperlink>
    </w:p>
    <w:p w:rsidR="0012308F" w:rsidRPr="00C31C0E" w:rsidRDefault="0012308F" w:rsidP="00EB09B4">
      <w:pPr>
        <w:pStyle w:val="NormaleWeb"/>
        <w:shd w:val="clear" w:color="auto" w:fill="FFFFFF"/>
        <w:spacing w:before="120" w:beforeAutospacing="0" w:after="120" w:afterAutospacing="0"/>
        <w:jc w:val="both"/>
        <w:textAlignment w:val="baseline"/>
        <w:rPr>
          <w:rFonts w:ascii="Garamond" w:eastAsiaTheme="minorHAnsi" w:hAnsi="Garamond" w:cs="Helvetica"/>
          <w:color w:val="000000"/>
          <w:bdr w:val="none" w:sz="0" w:space="0" w:color="auto" w:frame="1"/>
          <w:lang w:eastAsia="en-US"/>
        </w:rPr>
      </w:pPr>
      <w:r w:rsidRPr="00C31C0E">
        <w:rPr>
          <w:rFonts w:ascii="Garamond" w:eastAsiaTheme="minorHAnsi" w:hAnsi="Garamond" w:cs="Helvetica"/>
          <w:color w:val="000000"/>
          <w:bdr w:val="none" w:sz="0" w:space="0" w:color="auto" w:frame="1"/>
          <w:lang w:eastAsia="en-US"/>
        </w:rPr>
        <w:t>Si segnala che, viste le misure prese per prevenire il contagio da Covid-19, fino al cessare dell’emergenza l’</w:t>
      </w:r>
      <w:r w:rsidRPr="00C31C0E">
        <w:rPr>
          <w:rFonts w:ascii="Garamond" w:eastAsiaTheme="minorHAnsi" w:hAnsi="Garamond" w:cs="Helvetica"/>
          <w:b/>
          <w:color w:val="000000"/>
          <w:u w:val="single"/>
          <w:bdr w:val="none" w:sz="0" w:space="0" w:color="auto" w:frame="1"/>
          <w:lang w:eastAsia="en-US"/>
        </w:rPr>
        <w:t>iscrizione alla pratica forense</w:t>
      </w:r>
      <w:r w:rsidRPr="00C31C0E">
        <w:rPr>
          <w:rFonts w:ascii="Garamond" w:eastAsiaTheme="minorHAnsi" w:hAnsi="Garamond" w:cs="Helvetica"/>
          <w:color w:val="000000"/>
          <w:bdr w:val="none" w:sz="0" w:space="0" w:color="auto" w:frame="1"/>
          <w:lang w:eastAsia="en-US"/>
        </w:rPr>
        <w:t xml:space="preserve"> potrà avvenire solo in via telematica, mediante l’invio della documentazione completa all’indirizzo </w:t>
      </w:r>
      <w:r w:rsidRPr="00C31C0E">
        <w:rPr>
          <w:rFonts w:ascii="Garamond" w:eastAsiaTheme="minorHAnsi" w:hAnsi="Garamond" w:cs="Helvetica"/>
          <w:i/>
          <w:color w:val="000000"/>
          <w:bdr w:val="none" w:sz="0" w:space="0" w:color="auto" w:frame="1"/>
          <w:lang w:eastAsia="en-US"/>
        </w:rPr>
        <w:t>mail</w:t>
      </w:r>
      <w:r w:rsidRPr="00C31C0E">
        <w:rPr>
          <w:rFonts w:ascii="Garamond" w:eastAsiaTheme="minorHAnsi" w:hAnsi="Garamond" w:cs="Helvetica"/>
          <w:color w:val="000000"/>
          <w:bdr w:val="none" w:sz="0" w:space="0" w:color="auto" w:frame="1"/>
          <w:lang w:eastAsia="en-US"/>
        </w:rPr>
        <w:t xml:space="preserve"> </w:t>
      </w:r>
      <w:hyperlink r:id="rId8" w:history="1">
        <w:r w:rsidRPr="00C31C0E">
          <w:rPr>
            <w:rStyle w:val="Collegamentoipertestuale"/>
            <w:rFonts w:ascii="Garamond" w:hAnsi="Garamond"/>
            <w:lang w:eastAsia="en-US"/>
          </w:rPr>
          <w:t>commissioni@ordineavvocatitorino.it</w:t>
        </w:r>
      </w:hyperlink>
      <w:r w:rsidRPr="00C31C0E">
        <w:rPr>
          <w:rStyle w:val="Collegamentoipertestuale"/>
          <w:rFonts w:ascii="Garamond" w:hAnsi="Garamond"/>
          <w:u w:val="none"/>
          <w:lang w:eastAsia="en-US"/>
        </w:rPr>
        <w:t xml:space="preserve"> </w:t>
      </w:r>
      <w:r w:rsidRPr="00C31C0E">
        <w:rPr>
          <w:rFonts w:ascii="Garamond" w:eastAsiaTheme="minorHAnsi" w:hAnsi="Garamond" w:cs="Helvetica"/>
          <w:color w:val="000000"/>
          <w:bdr w:val="none" w:sz="0" w:space="0" w:color="auto" w:frame="1"/>
          <w:lang w:eastAsia="en-US"/>
        </w:rPr>
        <w:t>e pagamento della relativa quota di iscrizione mediante bonifico bancario alle coordinate che sono indicate sul sito del Consiglio dell’Ordine.</w:t>
      </w:r>
    </w:p>
    <w:p w:rsidR="001255A8" w:rsidRPr="00C31C0E" w:rsidRDefault="005A504E" w:rsidP="00EB09B4">
      <w:pPr>
        <w:shd w:val="clear" w:color="auto" w:fill="FFFFFF"/>
        <w:spacing w:after="0" w:line="240" w:lineRule="auto"/>
        <w:jc w:val="both"/>
        <w:rPr>
          <w:rFonts w:ascii="Garamond" w:eastAsia="Times New Roman" w:hAnsi="Garamond" w:cs="Helvetica"/>
          <w:color w:val="000000"/>
          <w:sz w:val="24"/>
          <w:szCs w:val="24"/>
          <w:bdr w:val="none" w:sz="0" w:space="0" w:color="auto" w:frame="1"/>
          <w:lang w:eastAsia="it-IT"/>
        </w:rPr>
      </w:pPr>
      <w:r w:rsidRPr="00C31C0E">
        <w:rPr>
          <w:rFonts w:ascii="Garamond" w:hAnsi="Garamond" w:cs="Helvetica"/>
          <w:color w:val="000000"/>
          <w:sz w:val="24"/>
          <w:szCs w:val="24"/>
          <w:bdr w:val="none" w:sz="0" w:space="0" w:color="auto" w:frame="1"/>
        </w:rPr>
        <w:t xml:space="preserve">Si </w:t>
      </w:r>
      <w:r w:rsidR="00BC7A7C" w:rsidRPr="00C31C0E">
        <w:rPr>
          <w:rFonts w:ascii="Garamond" w:hAnsi="Garamond" w:cs="Helvetica"/>
          <w:color w:val="000000"/>
          <w:sz w:val="24"/>
          <w:szCs w:val="24"/>
          <w:bdr w:val="none" w:sz="0" w:space="0" w:color="auto" w:frame="1"/>
        </w:rPr>
        <w:t>ribadisce</w:t>
      </w:r>
      <w:r w:rsidRPr="00C31C0E">
        <w:rPr>
          <w:rFonts w:ascii="Garamond" w:hAnsi="Garamond" w:cs="Helvetica"/>
          <w:color w:val="000000"/>
          <w:sz w:val="24"/>
          <w:szCs w:val="24"/>
          <w:bdr w:val="none" w:sz="0" w:space="0" w:color="auto" w:frame="1"/>
        </w:rPr>
        <w:t xml:space="preserve"> che, in ogni caso, </w:t>
      </w:r>
      <w:r w:rsidR="001255A8" w:rsidRPr="00C31C0E">
        <w:rPr>
          <w:rFonts w:ascii="Garamond" w:eastAsia="Times New Roman" w:hAnsi="Garamond" w:cs="Helvetica"/>
          <w:b/>
          <w:color w:val="000000"/>
          <w:sz w:val="24"/>
          <w:szCs w:val="24"/>
          <w:u w:val="single"/>
          <w:bdr w:val="none" w:sz="0" w:space="0" w:color="auto" w:frame="1"/>
          <w:lang w:eastAsia="it-IT"/>
        </w:rPr>
        <w:t>sono soggetti all’obbligo di iscrizione a</w:t>
      </w:r>
      <w:r w:rsidRPr="00C31C0E">
        <w:rPr>
          <w:rFonts w:ascii="Garamond" w:hAnsi="Garamond" w:cs="Helvetica"/>
          <w:b/>
          <w:color w:val="000000"/>
          <w:sz w:val="24"/>
          <w:szCs w:val="24"/>
          <w:u w:val="single"/>
          <w:bdr w:val="none" w:sz="0" w:space="0" w:color="auto" w:frame="1"/>
        </w:rPr>
        <w:t>lla Scuola Forense Obbligatoria solo</w:t>
      </w:r>
      <w:r w:rsidR="001255A8" w:rsidRPr="00C31C0E">
        <w:rPr>
          <w:rFonts w:ascii="Garamond" w:eastAsia="Times New Roman" w:hAnsi="Garamond" w:cs="Helvetica"/>
          <w:b/>
          <w:color w:val="000000"/>
          <w:sz w:val="24"/>
          <w:szCs w:val="24"/>
          <w:u w:val="single"/>
          <w:bdr w:val="none" w:sz="0" w:space="0" w:color="auto" w:frame="1"/>
          <w:lang w:eastAsia="it-IT"/>
        </w:rPr>
        <w:t> coloro che si</w:t>
      </w:r>
      <w:r w:rsidRPr="00C31C0E">
        <w:rPr>
          <w:rFonts w:ascii="Garamond" w:hAnsi="Garamond" w:cs="Helvetica"/>
          <w:b/>
          <w:color w:val="000000"/>
          <w:sz w:val="24"/>
          <w:szCs w:val="24"/>
          <w:u w:val="single"/>
          <w:bdr w:val="none" w:sz="0" w:space="0" w:color="auto" w:frame="1"/>
        </w:rPr>
        <w:t xml:space="preserve"> sono iscritti</w:t>
      </w:r>
      <w:r w:rsidR="001255A8" w:rsidRPr="00C31C0E">
        <w:rPr>
          <w:rFonts w:ascii="Garamond" w:eastAsia="Times New Roman" w:hAnsi="Garamond" w:cs="Helvetica"/>
          <w:b/>
          <w:color w:val="000000"/>
          <w:sz w:val="24"/>
          <w:szCs w:val="24"/>
          <w:u w:val="single"/>
          <w:bdr w:val="none" w:sz="0" w:space="0" w:color="auto" w:frame="1"/>
          <w:lang w:eastAsia="it-IT"/>
        </w:rPr>
        <w:t xml:space="preserve"> alla pratica dopo il 1° aprile 2020</w:t>
      </w:r>
      <w:r w:rsidR="001255A8" w:rsidRPr="00C31C0E">
        <w:rPr>
          <w:rFonts w:ascii="Garamond" w:eastAsia="Times New Roman" w:hAnsi="Garamond" w:cs="Helvetica"/>
          <w:color w:val="000000"/>
          <w:sz w:val="24"/>
          <w:szCs w:val="24"/>
          <w:bdr w:val="none" w:sz="0" w:space="0" w:color="auto" w:frame="1"/>
          <w:lang w:eastAsia="it-IT"/>
        </w:rPr>
        <w:t xml:space="preserve"> (la data di iscrizione è quella in cui il CdO ha </w:t>
      </w:r>
      <w:r w:rsidR="00C31C0E">
        <w:rPr>
          <w:rFonts w:ascii="Garamond" w:eastAsia="Times New Roman" w:hAnsi="Garamond" w:cs="Helvetica"/>
          <w:color w:val="000000"/>
          <w:sz w:val="24"/>
          <w:szCs w:val="24"/>
          <w:bdr w:val="none" w:sz="0" w:space="0" w:color="auto" w:frame="1"/>
          <w:lang w:eastAsia="it-IT"/>
        </w:rPr>
        <w:t>accolto</w:t>
      </w:r>
      <w:r w:rsidR="001255A8" w:rsidRPr="00C31C0E">
        <w:rPr>
          <w:rFonts w:ascii="Garamond" w:eastAsia="Times New Roman" w:hAnsi="Garamond" w:cs="Helvetica"/>
          <w:color w:val="000000"/>
          <w:sz w:val="24"/>
          <w:szCs w:val="24"/>
          <w:bdr w:val="none" w:sz="0" w:space="0" w:color="auto" w:frame="1"/>
          <w:lang w:eastAsia="it-IT"/>
        </w:rPr>
        <w:t xml:space="preserve"> </w:t>
      </w:r>
      <w:r w:rsidR="00C31C0E">
        <w:rPr>
          <w:rFonts w:ascii="Garamond" w:eastAsia="Times New Roman" w:hAnsi="Garamond" w:cs="Helvetica"/>
          <w:color w:val="000000"/>
          <w:sz w:val="24"/>
          <w:szCs w:val="24"/>
          <w:bdr w:val="none" w:sz="0" w:space="0" w:color="auto" w:frame="1"/>
          <w:lang w:eastAsia="it-IT"/>
        </w:rPr>
        <w:t xml:space="preserve">con delibera </w:t>
      </w:r>
      <w:r w:rsidR="001255A8" w:rsidRPr="00C31C0E">
        <w:rPr>
          <w:rFonts w:ascii="Garamond" w:eastAsia="Times New Roman" w:hAnsi="Garamond" w:cs="Helvetica"/>
          <w:color w:val="000000"/>
          <w:sz w:val="24"/>
          <w:szCs w:val="24"/>
          <w:bdr w:val="none" w:sz="0" w:space="0" w:color="auto" w:frame="1"/>
          <w:lang w:eastAsia="it-IT"/>
        </w:rPr>
        <w:t>la domanda e non quella in cui detta domanda è stata proposta);</w:t>
      </w:r>
      <w:r w:rsidRPr="00C31C0E">
        <w:rPr>
          <w:rFonts w:ascii="Garamond" w:hAnsi="Garamond" w:cs="Helvetica"/>
          <w:color w:val="000000"/>
          <w:sz w:val="24"/>
          <w:szCs w:val="24"/>
          <w:bdr w:val="none" w:sz="0" w:space="0" w:color="auto" w:frame="1"/>
        </w:rPr>
        <w:t xml:space="preserve"> </w:t>
      </w:r>
      <w:r w:rsidR="001255A8" w:rsidRPr="00C31C0E">
        <w:rPr>
          <w:rFonts w:ascii="Garamond" w:eastAsia="Times New Roman" w:hAnsi="Garamond" w:cs="Helvetica"/>
          <w:b/>
          <w:color w:val="000000"/>
          <w:sz w:val="24"/>
          <w:szCs w:val="24"/>
          <w:u w:val="single"/>
          <w:bdr w:val="none" w:sz="0" w:space="0" w:color="auto" w:frame="1"/>
          <w:lang w:eastAsia="it-IT"/>
        </w:rPr>
        <w:t xml:space="preserve">non sono, quindi, soggetti all’obbligo di iscrizione tutti coloro che </w:t>
      </w:r>
      <w:r w:rsidRPr="00C31C0E">
        <w:rPr>
          <w:rFonts w:ascii="Garamond" w:hAnsi="Garamond" w:cs="Helvetica"/>
          <w:b/>
          <w:color w:val="000000"/>
          <w:sz w:val="24"/>
          <w:szCs w:val="24"/>
          <w:u w:val="single"/>
          <w:bdr w:val="none" w:sz="0" w:space="0" w:color="auto" w:frame="1"/>
        </w:rPr>
        <w:t>erano</w:t>
      </w:r>
      <w:r w:rsidR="001255A8" w:rsidRPr="00C31C0E">
        <w:rPr>
          <w:rFonts w:ascii="Garamond" w:eastAsia="Times New Roman" w:hAnsi="Garamond" w:cs="Helvetica"/>
          <w:b/>
          <w:color w:val="000000"/>
          <w:sz w:val="24"/>
          <w:szCs w:val="24"/>
          <w:u w:val="single"/>
          <w:bdr w:val="none" w:sz="0" w:space="0" w:color="auto" w:frame="1"/>
          <w:lang w:eastAsia="it-IT"/>
        </w:rPr>
        <w:t xml:space="preserve"> già iscritti </w:t>
      </w:r>
      <w:r w:rsidR="001255A8" w:rsidRPr="00C31C0E">
        <w:rPr>
          <w:rFonts w:ascii="Garamond" w:eastAsia="Times New Roman" w:hAnsi="Garamond" w:cs="Helvetica"/>
          <w:b/>
          <w:color w:val="000000"/>
          <w:sz w:val="24"/>
          <w:szCs w:val="24"/>
          <w:u w:val="single"/>
          <w:bdr w:val="none" w:sz="0" w:space="0" w:color="auto" w:frame="1"/>
          <w:lang w:eastAsia="it-IT"/>
        </w:rPr>
        <w:lastRenderedPageBreak/>
        <w:t>alla pratica alla data del 31 marzo 2020, a prescindere dal fatto che costoro sostengano l’esame a dicembre 2020, 2021 o negli anni a seguire</w:t>
      </w:r>
      <w:r w:rsidR="00EB09B4" w:rsidRPr="00C31C0E">
        <w:rPr>
          <w:rFonts w:ascii="Garamond" w:hAnsi="Garamond" w:cs="Helvetica"/>
          <w:color w:val="000000"/>
          <w:sz w:val="24"/>
          <w:szCs w:val="24"/>
          <w:bdr w:val="none" w:sz="0" w:space="0" w:color="auto" w:frame="1"/>
        </w:rPr>
        <w:t>.</w:t>
      </w:r>
    </w:p>
    <w:p w:rsidR="000F4FD1" w:rsidRPr="00C31C0E" w:rsidRDefault="000F4FD1" w:rsidP="00251F9D">
      <w:pPr>
        <w:spacing w:after="0" w:line="240" w:lineRule="auto"/>
        <w:rPr>
          <w:rFonts w:ascii="Garamond" w:eastAsia="Times New Roman" w:hAnsi="Garamond" w:cs="Times New Roman"/>
          <w:sz w:val="24"/>
          <w:szCs w:val="24"/>
          <w:shd w:val="clear" w:color="auto" w:fill="FFFFFF"/>
          <w:lang w:eastAsia="it-IT"/>
        </w:rPr>
      </w:pPr>
    </w:p>
    <w:p w:rsidR="00EA4FFA" w:rsidRPr="00EA4FFA" w:rsidRDefault="00EA4FFA" w:rsidP="00EA4FFA">
      <w:pPr>
        <w:spacing w:after="0" w:line="240" w:lineRule="auto"/>
        <w:jc w:val="both"/>
        <w:rPr>
          <w:rFonts w:ascii="Garamond" w:eastAsia="Times New Roman" w:hAnsi="Garamond" w:cs="Times New Roman"/>
          <w:sz w:val="24"/>
          <w:szCs w:val="24"/>
          <w:shd w:val="clear" w:color="auto" w:fill="FFFFFF"/>
          <w:lang w:eastAsia="it-IT"/>
        </w:rPr>
      </w:pPr>
      <w:r>
        <w:rPr>
          <w:rFonts w:ascii="Garamond" w:eastAsia="Times New Roman" w:hAnsi="Garamond" w:cs="Times New Roman"/>
          <w:sz w:val="24"/>
          <w:szCs w:val="24"/>
          <w:shd w:val="clear" w:color="auto" w:fill="FFFFFF"/>
          <w:lang w:eastAsia="it-IT"/>
        </w:rPr>
        <w:t>Per i necessari approfondimenti Vi rimandiamo anche al D</w:t>
      </w:r>
      <w:r w:rsidRPr="00EA4FFA">
        <w:rPr>
          <w:rFonts w:ascii="Garamond" w:eastAsia="Times New Roman" w:hAnsi="Garamond" w:cs="Times New Roman"/>
          <w:sz w:val="24"/>
          <w:szCs w:val="24"/>
          <w:shd w:val="clear" w:color="auto" w:fill="FFFFFF"/>
          <w:lang w:eastAsia="it-IT"/>
        </w:rPr>
        <w:t>ecreto del Ministro della Giustizia del 9 febbraio 2018, n. 17 recante il Regolamento recante la disciplina dei corsi di formazione per l'accesso alla professione di avvocato, ai sensi dell'articolo 43, comma 2, della legge 31 dicembre 2012, n. 247.</w:t>
      </w:r>
    </w:p>
    <w:p w:rsidR="00EA4FFA" w:rsidRDefault="00EA4FFA" w:rsidP="00EA4FFA">
      <w:pPr>
        <w:spacing w:after="0" w:line="240" w:lineRule="auto"/>
        <w:rPr>
          <w:rFonts w:ascii="Garamond" w:eastAsia="Times New Roman" w:hAnsi="Garamond" w:cs="Times New Roman"/>
          <w:sz w:val="24"/>
          <w:szCs w:val="24"/>
          <w:shd w:val="clear" w:color="auto" w:fill="FFFFFF"/>
          <w:lang w:eastAsia="it-IT"/>
        </w:rPr>
      </w:pPr>
    </w:p>
    <w:p w:rsidR="006E603A" w:rsidRPr="00C31C0E" w:rsidRDefault="006E603A" w:rsidP="006E603A">
      <w:pPr>
        <w:spacing w:after="0" w:line="240" w:lineRule="auto"/>
        <w:jc w:val="both"/>
        <w:rPr>
          <w:rFonts w:ascii="Garamond" w:eastAsia="Times New Roman" w:hAnsi="Garamond" w:cs="Times New Roman"/>
          <w:sz w:val="24"/>
          <w:szCs w:val="24"/>
          <w:shd w:val="clear" w:color="auto" w:fill="FFFFFF"/>
          <w:lang w:eastAsia="it-IT"/>
        </w:rPr>
      </w:pPr>
      <w:r w:rsidRPr="00C31C0E">
        <w:rPr>
          <w:rFonts w:ascii="Garamond" w:eastAsia="Times New Roman" w:hAnsi="Garamond" w:cs="Times New Roman"/>
          <w:sz w:val="24"/>
          <w:szCs w:val="24"/>
          <w:shd w:val="clear" w:color="auto" w:fill="FFFFFF"/>
          <w:lang w:eastAsia="it-IT"/>
        </w:rPr>
        <w:t>Per un maggiore approfondimento Vi rimandiamo al regolamento della Scuola Forense Obbligatoria scaricabile qui di seguito.</w:t>
      </w:r>
    </w:p>
    <w:p w:rsidR="006E603A" w:rsidRDefault="006E603A" w:rsidP="00EA4FFA">
      <w:pPr>
        <w:spacing w:after="0" w:line="240" w:lineRule="auto"/>
        <w:rPr>
          <w:rFonts w:ascii="Garamond" w:eastAsia="Times New Roman" w:hAnsi="Garamond" w:cs="Times New Roman"/>
          <w:sz w:val="24"/>
          <w:szCs w:val="24"/>
          <w:shd w:val="clear" w:color="auto" w:fill="FFFFFF"/>
          <w:lang w:eastAsia="it-IT"/>
        </w:rPr>
      </w:pPr>
    </w:p>
    <w:p w:rsidR="006E603A" w:rsidRDefault="006E603A" w:rsidP="00EA4FFA">
      <w:pPr>
        <w:spacing w:after="0" w:line="240" w:lineRule="auto"/>
        <w:rPr>
          <w:rFonts w:ascii="Garamond" w:eastAsia="Times New Roman" w:hAnsi="Garamond" w:cs="Times New Roman"/>
          <w:sz w:val="24"/>
          <w:szCs w:val="24"/>
          <w:shd w:val="clear" w:color="auto" w:fill="FFFFFF"/>
          <w:lang w:eastAsia="it-IT"/>
        </w:rPr>
      </w:pPr>
      <w:r>
        <w:rPr>
          <w:rFonts w:ascii="Garamond" w:eastAsia="Times New Roman" w:hAnsi="Garamond" w:cs="Times New Roman"/>
          <w:sz w:val="24"/>
          <w:szCs w:val="24"/>
          <w:shd w:val="clear" w:color="auto" w:fill="FFFFFF"/>
          <w:lang w:eastAsia="it-IT"/>
        </w:rPr>
        <w:t xml:space="preserve">Il modulo di iscrizione alla Scuola è scaricabile cliccando sul seguente </w:t>
      </w:r>
      <w:hyperlink r:id="rId9" w:history="1">
        <w:r w:rsidRPr="00FD2CD3">
          <w:rPr>
            <w:rStyle w:val="Collegamentoipertestuale"/>
            <w:rFonts w:ascii="Garamond" w:eastAsia="Times New Roman" w:hAnsi="Garamond" w:cs="Times New Roman"/>
            <w:sz w:val="24"/>
            <w:szCs w:val="24"/>
            <w:shd w:val="clear" w:color="auto" w:fill="FFFFFF"/>
            <w:lang w:eastAsia="it-IT"/>
          </w:rPr>
          <w:t>link</w:t>
        </w:r>
      </w:hyperlink>
    </w:p>
    <w:p w:rsidR="006E603A" w:rsidRDefault="006E603A" w:rsidP="00EA4FFA">
      <w:pPr>
        <w:spacing w:after="0" w:line="240" w:lineRule="auto"/>
        <w:rPr>
          <w:rFonts w:ascii="Garamond" w:eastAsia="Times New Roman" w:hAnsi="Garamond" w:cs="Times New Roman"/>
          <w:sz w:val="24"/>
          <w:szCs w:val="24"/>
          <w:shd w:val="clear" w:color="auto" w:fill="FFFFFF"/>
          <w:lang w:eastAsia="it-IT"/>
        </w:rPr>
      </w:pPr>
    </w:p>
    <w:p w:rsidR="006E603A" w:rsidRDefault="006E603A" w:rsidP="00EA4FFA">
      <w:pPr>
        <w:spacing w:after="0" w:line="240" w:lineRule="auto"/>
        <w:rPr>
          <w:rFonts w:ascii="Garamond" w:eastAsia="Times New Roman" w:hAnsi="Garamond" w:cs="Times New Roman"/>
          <w:sz w:val="24"/>
          <w:szCs w:val="24"/>
          <w:shd w:val="clear" w:color="auto" w:fill="FFFFFF"/>
          <w:lang w:eastAsia="it-IT"/>
        </w:rPr>
      </w:pPr>
      <w:r>
        <w:rPr>
          <w:rFonts w:ascii="Garamond" w:eastAsia="Times New Roman" w:hAnsi="Garamond" w:cs="Times New Roman"/>
          <w:sz w:val="24"/>
          <w:szCs w:val="24"/>
          <w:shd w:val="clear" w:color="auto" w:fill="FFFFFF"/>
          <w:lang w:eastAsia="it-IT"/>
        </w:rPr>
        <w:t xml:space="preserve">Per informazioni di segreteria scrivere a: </w:t>
      </w:r>
      <w:hyperlink r:id="rId10" w:history="1">
        <w:r w:rsidR="00FD2CD3" w:rsidRPr="00E83804">
          <w:rPr>
            <w:rStyle w:val="Collegamentoipertestuale"/>
            <w:rFonts w:ascii="Garamond" w:eastAsia="Times New Roman" w:hAnsi="Garamond" w:cs="Times New Roman"/>
            <w:sz w:val="24"/>
            <w:szCs w:val="24"/>
            <w:shd w:val="clear" w:color="auto" w:fill="FFFFFF"/>
            <w:lang w:eastAsia="it-IT"/>
          </w:rPr>
          <w:t>commissioni@ordineavvocatitorino.it</w:t>
        </w:r>
      </w:hyperlink>
    </w:p>
    <w:p w:rsidR="006E603A" w:rsidRDefault="006E603A" w:rsidP="00EA4FFA">
      <w:pPr>
        <w:spacing w:after="0" w:line="240" w:lineRule="auto"/>
        <w:rPr>
          <w:rFonts w:ascii="Garamond" w:eastAsia="Times New Roman" w:hAnsi="Garamond" w:cs="Times New Roman"/>
          <w:sz w:val="24"/>
          <w:szCs w:val="24"/>
          <w:shd w:val="clear" w:color="auto" w:fill="FFFFFF"/>
          <w:lang w:eastAsia="it-IT"/>
        </w:rPr>
      </w:pPr>
    </w:p>
    <w:p w:rsidR="00251F9D" w:rsidRPr="00C31C0E" w:rsidRDefault="00251F9D" w:rsidP="00251F9D">
      <w:pPr>
        <w:spacing w:after="0" w:line="240" w:lineRule="auto"/>
        <w:rPr>
          <w:rFonts w:ascii="Garamond" w:eastAsia="Times New Roman" w:hAnsi="Garamond" w:cs="Times New Roman"/>
          <w:color w:val="500050"/>
          <w:sz w:val="24"/>
          <w:szCs w:val="24"/>
          <w:shd w:val="clear" w:color="auto" w:fill="FFFFFF"/>
          <w:lang w:eastAsia="it-IT"/>
        </w:rPr>
      </w:pPr>
      <w:r w:rsidRPr="00C31C0E">
        <w:rPr>
          <w:rFonts w:ascii="Garamond" w:eastAsia="Times New Roman" w:hAnsi="Garamond" w:cs="Times New Roman"/>
          <w:sz w:val="24"/>
          <w:szCs w:val="24"/>
          <w:shd w:val="clear" w:color="auto" w:fill="FFFFFF"/>
          <w:lang w:eastAsia="it-IT"/>
        </w:rPr>
        <w:t xml:space="preserve">Per qualunque </w:t>
      </w:r>
      <w:bookmarkStart w:id="0" w:name="_GoBack"/>
      <w:bookmarkEnd w:id="0"/>
      <w:r w:rsidRPr="00C31C0E">
        <w:rPr>
          <w:rFonts w:ascii="Garamond" w:eastAsia="Times New Roman" w:hAnsi="Garamond" w:cs="Times New Roman"/>
          <w:sz w:val="24"/>
          <w:szCs w:val="24"/>
          <w:shd w:val="clear" w:color="auto" w:fill="FFFFFF"/>
          <w:lang w:eastAsia="it-IT"/>
        </w:rPr>
        <w:t>ulteriore informazione è possibile contattare i tutor della Scuola ai seguenti indirizzi: </w:t>
      </w:r>
    </w:p>
    <w:tbl>
      <w:tblPr>
        <w:tblW w:w="0" w:type="auto"/>
        <w:tblCellSpacing w:w="22" w:type="dxa"/>
        <w:tblCellMar>
          <w:left w:w="0" w:type="dxa"/>
          <w:right w:w="0" w:type="dxa"/>
        </w:tblCellMar>
        <w:tblLook w:val="04A0" w:firstRow="1" w:lastRow="0" w:firstColumn="1" w:lastColumn="0" w:noHBand="0" w:noVBand="1"/>
      </w:tblPr>
      <w:tblGrid>
        <w:gridCol w:w="4722"/>
      </w:tblGrid>
      <w:tr w:rsidR="00251F9D" w:rsidRPr="00C31C0E" w:rsidTr="00251F9D">
        <w:trPr>
          <w:tblCellSpacing w:w="22" w:type="dxa"/>
        </w:trPr>
        <w:tc>
          <w:tcPr>
            <w:tcW w:w="4634" w:type="dxa"/>
            <w:tcMar>
              <w:top w:w="30" w:type="dxa"/>
              <w:left w:w="0" w:type="dxa"/>
              <w:bottom w:w="30" w:type="dxa"/>
              <w:right w:w="0" w:type="dxa"/>
            </w:tcMar>
            <w:hideMark/>
          </w:tcPr>
          <w:p w:rsidR="00EB09B4" w:rsidRPr="00C31C0E" w:rsidRDefault="00251F9D" w:rsidP="00251F9D">
            <w:pPr>
              <w:spacing w:after="0" w:line="240" w:lineRule="auto"/>
              <w:rPr>
                <w:rFonts w:ascii="Garamond" w:eastAsia="Times New Roman" w:hAnsi="Garamond" w:cs="Times New Roman"/>
                <w:sz w:val="24"/>
                <w:szCs w:val="24"/>
                <w:lang w:eastAsia="it-IT"/>
              </w:rPr>
            </w:pPr>
            <w:r w:rsidRPr="00C31C0E">
              <w:rPr>
                <w:rFonts w:ascii="Garamond" w:eastAsia="Times New Roman" w:hAnsi="Garamond" w:cs="Times New Roman"/>
                <w:sz w:val="24"/>
                <w:szCs w:val="24"/>
                <w:lang w:eastAsia="it-IT"/>
              </w:rPr>
              <w:t xml:space="preserve">Avv. Daniele Bocchini </w:t>
            </w:r>
          </w:p>
          <w:p w:rsidR="00251F9D" w:rsidRPr="00C31C0E" w:rsidRDefault="00FD2CD3" w:rsidP="00251F9D">
            <w:pPr>
              <w:spacing w:after="0" w:line="240" w:lineRule="auto"/>
              <w:rPr>
                <w:rFonts w:ascii="Garamond" w:eastAsia="Times New Roman" w:hAnsi="Garamond" w:cs="Times New Roman"/>
                <w:sz w:val="24"/>
                <w:szCs w:val="24"/>
                <w:lang w:eastAsia="it-IT"/>
              </w:rPr>
            </w:pPr>
            <w:hyperlink r:id="rId11" w:tgtFrame="_blank" w:history="1">
              <w:r w:rsidR="00251F9D" w:rsidRPr="00C31C0E">
                <w:rPr>
                  <w:rFonts w:ascii="Garamond" w:eastAsia="Times New Roman" w:hAnsi="Garamond" w:cs="Times New Roman"/>
                  <w:color w:val="0000FF"/>
                  <w:sz w:val="24"/>
                  <w:szCs w:val="24"/>
                  <w:u w:val="single"/>
                  <w:lang w:eastAsia="it-IT"/>
                </w:rPr>
                <w:t>dbocchini@vitalilegal.it</w:t>
              </w:r>
            </w:hyperlink>
            <w:r w:rsidR="00251F9D" w:rsidRPr="00C31C0E">
              <w:rPr>
                <w:rFonts w:ascii="Garamond" w:eastAsia="Times New Roman" w:hAnsi="Garamond" w:cs="Times New Roman"/>
                <w:sz w:val="24"/>
                <w:szCs w:val="24"/>
                <w:lang w:eastAsia="it-IT"/>
              </w:rPr>
              <w:t>;  </w:t>
            </w:r>
          </w:p>
          <w:p w:rsidR="00251F9D" w:rsidRPr="00C31C0E" w:rsidRDefault="00251F9D" w:rsidP="00251F9D">
            <w:pPr>
              <w:spacing w:after="0" w:line="240" w:lineRule="auto"/>
              <w:rPr>
                <w:rFonts w:ascii="Garamond" w:eastAsia="Times New Roman" w:hAnsi="Garamond" w:cs="Times New Roman"/>
                <w:sz w:val="24"/>
                <w:szCs w:val="24"/>
                <w:lang w:eastAsia="it-IT"/>
              </w:rPr>
            </w:pPr>
            <w:r w:rsidRPr="00C31C0E">
              <w:rPr>
                <w:rFonts w:ascii="Garamond" w:eastAsia="Times New Roman" w:hAnsi="Garamond" w:cs="Times New Roman"/>
                <w:sz w:val="24"/>
                <w:szCs w:val="24"/>
                <w:lang w:eastAsia="it-IT"/>
              </w:rPr>
              <w:t xml:space="preserve">Avv. Elisabetta Montanari </w:t>
            </w:r>
            <w:hyperlink r:id="rId12" w:tgtFrame="_blank" w:history="1">
              <w:r w:rsidRPr="00C31C0E">
                <w:rPr>
                  <w:rFonts w:ascii="Garamond" w:eastAsia="Times New Roman" w:hAnsi="Garamond" w:cs="Times New Roman"/>
                  <w:color w:val="0000FF"/>
                  <w:sz w:val="24"/>
                  <w:szCs w:val="24"/>
                  <w:u w:val="single"/>
                  <w:lang w:eastAsia="it-IT"/>
                </w:rPr>
                <w:t>elisabetta.montanari@outlook.com</w:t>
              </w:r>
            </w:hyperlink>
            <w:r w:rsidRPr="00C31C0E">
              <w:rPr>
                <w:rFonts w:ascii="Garamond" w:eastAsia="Times New Roman" w:hAnsi="Garamond" w:cs="Times New Roman"/>
                <w:sz w:val="24"/>
                <w:szCs w:val="24"/>
                <w:lang w:eastAsia="it-IT"/>
              </w:rPr>
              <w:t>;</w:t>
            </w:r>
          </w:p>
          <w:p w:rsidR="00251F9D" w:rsidRPr="00C31C0E" w:rsidRDefault="00251F9D" w:rsidP="00251F9D">
            <w:pPr>
              <w:spacing w:after="0" w:line="240" w:lineRule="auto"/>
              <w:rPr>
                <w:rFonts w:ascii="Garamond" w:eastAsia="Times New Roman" w:hAnsi="Garamond" w:cs="Times New Roman"/>
                <w:sz w:val="24"/>
                <w:szCs w:val="24"/>
                <w:lang w:eastAsia="it-IT"/>
              </w:rPr>
            </w:pPr>
            <w:r w:rsidRPr="00C31C0E">
              <w:rPr>
                <w:rFonts w:ascii="Garamond" w:eastAsia="Times New Roman" w:hAnsi="Garamond" w:cs="Times New Roman"/>
                <w:sz w:val="24"/>
                <w:szCs w:val="24"/>
                <w:lang w:eastAsia="it-IT"/>
              </w:rPr>
              <w:t>Avv. Ludovico Bosso</w:t>
            </w:r>
          </w:p>
          <w:p w:rsidR="00251F9D" w:rsidRPr="00C31C0E" w:rsidRDefault="00FD2CD3" w:rsidP="00251F9D">
            <w:pPr>
              <w:spacing w:after="0" w:line="240" w:lineRule="auto"/>
              <w:rPr>
                <w:rFonts w:ascii="Garamond" w:eastAsia="Times New Roman" w:hAnsi="Garamond" w:cs="Times New Roman"/>
                <w:sz w:val="24"/>
                <w:szCs w:val="24"/>
                <w:lang w:eastAsia="it-IT"/>
              </w:rPr>
            </w:pPr>
            <w:hyperlink r:id="rId13" w:tgtFrame="_blank" w:history="1">
              <w:r w:rsidR="00251F9D" w:rsidRPr="00C31C0E">
                <w:rPr>
                  <w:rFonts w:ascii="Garamond" w:eastAsia="Times New Roman" w:hAnsi="Garamond" w:cs="Times New Roman"/>
                  <w:color w:val="0000FF"/>
                  <w:sz w:val="24"/>
                  <w:szCs w:val="24"/>
                  <w:u w:val="single"/>
                  <w:lang w:eastAsia="it-IT"/>
                </w:rPr>
                <w:t>ludovico.bosso@gmail.com</w:t>
              </w:r>
            </w:hyperlink>
            <w:r w:rsidR="00251F9D" w:rsidRPr="00C31C0E">
              <w:rPr>
                <w:rFonts w:ascii="Garamond" w:eastAsia="Times New Roman" w:hAnsi="Garamond" w:cs="Times New Roman"/>
                <w:sz w:val="24"/>
                <w:szCs w:val="24"/>
                <w:lang w:eastAsia="it-IT"/>
              </w:rPr>
              <w:t>; </w:t>
            </w:r>
          </w:p>
          <w:p w:rsidR="00251F9D" w:rsidRPr="00C31C0E" w:rsidRDefault="00251F9D" w:rsidP="00251F9D">
            <w:pPr>
              <w:spacing w:after="0" w:line="240" w:lineRule="auto"/>
              <w:rPr>
                <w:rFonts w:ascii="Garamond" w:eastAsia="Times New Roman" w:hAnsi="Garamond" w:cs="Times New Roman"/>
                <w:sz w:val="24"/>
                <w:szCs w:val="24"/>
                <w:lang w:eastAsia="it-IT"/>
              </w:rPr>
            </w:pPr>
            <w:r w:rsidRPr="00C31C0E">
              <w:rPr>
                <w:rFonts w:ascii="Garamond" w:eastAsia="Times New Roman" w:hAnsi="Garamond" w:cs="Times New Roman"/>
                <w:sz w:val="24"/>
                <w:szCs w:val="24"/>
                <w:lang w:eastAsia="it-IT"/>
              </w:rPr>
              <w:t>Avv. Alberto Parmentola </w:t>
            </w:r>
          </w:p>
          <w:p w:rsidR="00251F9D" w:rsidRPr="00C31C0E" w:rsidRDefault="00FD2CD3" w:rsidP="00251F9D">
            <w:pPr>
              <w:spacing w:after="0" w:line="240" w:lineRule="auto"/>
              <w:rPr>
                <w:rFonts w:ascii="Garamond" w:eastAsia="Times New Roman" w:hAnsi="Garamond" w:cs="Times New Roman"/>
                <w:color w:val="0000FF"/>
                <w:sz w:val="24"/>
                <w:szCs w:val="24"/>
                <w:u w:val="single"/>
                <w:lang w:eastAsia="it-IT"/>
              </w:rPr>
            </w:pPr>
            <w:hyperlink r:id="rId14" w:tgtFrame="_blank" w:history="1">
              <w:r w:rsidR="00251F9D" w:rsidRPr="00C31C0E">
                <w:rPr>
                  <w:rFonts w:ascii="Garamond" w:eastAsia="Times New Roman" w:hAnsi="Garamond" w:cs="Times New Roman"/>
                  <w:color w:val="0000FF"/>
                  <w:sz w:val="24"/>
                  <w:szCs w:val="24"/>
                  <w:u w:val="single"/>
                  <w:lang w:eastAsia="it-IT"/>
                </w:rPr>
                <w:t>alberto.parmentola@gmail.com</w:t>
              </w:r>
            </w:hyperlink>
          </w:p>
          <w:p w:rsidR="00251F9D" w:rsidRPr="00C31C0E" w:rsidRDefault="00251F9D" w:rsidP="00251F9D">
            <w:pPr>
              <w:spacing w:after="0" w:line="240" w:lineRule="auto"/>
              <w:rPr>
                <w:rFonts w:ascii="Garamond" w:eastAsia="Times New Roman" w:hAnsi="Garamond" w:cs="Times New Roman"/>
                <w:color w:val="0000FF"/>
                <w:sz w:val="24"/>
                <w:szCs w:val="24"/>
                <w:u w:val="single"/>
                <w:lang w:eastAsia="it-IT"/>
              </w:rPr>
            </w:pPr>
          </w:p>
          <w:p w:rsidR="00251F9D" w:rsidRPr="00C31C0E" w:rsidRDefault="00251F9D" w:rsidP="00251F9D">
            <w:pPr>
              <w:spacing w:after="0" w:line="240" w:lineRule="auto"/>
              <w:rPr>
                <w:rFonts w:ascii="Garamond" w:eastAsia="Times New Roman" w:hAnsi="Garamond" w:cs="Times New Roman"/>
                <w:sz w:val="24"/>
                <w:szCs w:val="24"/>
                <w:lang w:eastAsia="it-IT"/>
              </w:rPr>
            </w:pPr>
            <w:r w:rsidRPr="00C31C0E">
              <w:rPr>
                <w:rFonts w:ascii="Garamond" w:eastAsia="Times New Roman" w:hAnsi="Garamond" w:cs="Times New Roman"/>
                <w:sz w:val="24"/>
                <w:szCs w:val="24"/>
                <w:lang w:eastAsia="it-IT"/>
              </w:rPr>
              <w:t>o i referenti:</w:t>
            </w:r>
          </w:p>
          <w:p w:rsidR="00251F9D" w:rsidRPr="00C31C0E" w:rsidRDefault="00251F9D" w:rsidP="00251F9D">
            <w:pPr>
              <w:spacing w:after="0" w:line="240" w:lineRule="auto"/>
              <w:rPr>
                <w:rFonts w:ascii="Garamond" w:eastAsia="Times New Roman" w:hAnsi="Garamond" w:cs="Times New Roman"/>
                <w:sz w:val="24"/>
                <w:szCs w:val="24"/>
                <w:lang w:eastAsia="it-IT"/>
              </w:rPr>
            </w:pPr>
            <w:r w:rsidRPr="00C31C0E">
              <w:rPr>
                <w:rFonts w:ascii="Garamond" w:eastAsia="Times New Roman" w:hAnsi="Garamond" w:cs="Times New Roman"/>
                <w:sz w:val="24"/>
                <w:szCs w:val="24"/>
                <w:lang w:eastAsia="it-IT"/>
              </w:rPr>
              <w:t xml:space="preserve">- area civile, Avv. Enrico Maggiora </w:t>
            </w:r>
          </w:p>
          <w:p w:rsidR="00251F9D" w:rsidRPr="00C31C0E" w:rsidRDefault="00FD2CD3" w:rsidP="00251F9D">
            <w:pPr>
              <w:spacing w:after="0" w:line="240" w:lineRule="auto"/>
              <w:rPr>
                <w:rFonts w:ascii="Garamond" w:eastAsia="Times New Roman" w:hAnsi="Garamond" w:cs="Times New Roman"/>
                <w:color w:val="0000FF"/>
                <w:sz w:val="24"/>
                <w:szCs w:val="24"/>
                <w:u w:val="single"/>
                <w:lang w:eastAsia="it-IT"/>
              </w:rPr>
            </w:pPr>
            <w:hyperlink r:id="rId15" w:history="1">
              <w:r w:rsidR="00251F9D" w:rsidRPr="00C31C0E">
                <w:rPr>
                  <w:rFonts w:ascii="Garamond" w:eastAsia="Times New Roman" w:hAnsi="Garamond" w:cs="Times New Roman"/>
                  <w:color w:val="0000FF"/>
                  <w:sz w:val="24"/>
                  <w:szCs w:val="24"/>
                  <w:u w:val="single"/>
                  <w:lang w:eastAsia="it-IT"/>
                </w:rPr>
                <w:t>e.maggiora@consulenza-</w:t>
              </w:r>
            </w:hyperlink>
            <w:hyperlink r:id="rId16" w:tgtFrame="_blank" w:history="1">
              <w:r w:rsidR="00251F9D" w:rsidRPr="00C31C0E">
                <w:rPr>
                  <w:rFonts w:ascii="Garamond" w:eastAsia="Times New Roman" w:hAnsi="Garamond" w:cs="Times New Roman"/>
                  <w:color w:val="0000FF"/>
                  <w:sz w:val="24"/>
                  <w:szCs w:val="24"/>
                  <w:u w:val="single"/>
                  <w:lang w:eastAsia="it-IT"/>
                </w:rPr>
                <w:t>impresa.it</w:t>
              </w:r>
            </w:hyperlink>
          </w:p>
          <w:p w:rsidR="00251F9D" w:rsidRPr="00C31C0E" w:rsidRDefault="00251F9D" w:rsidP="00251F9D">
            <w:pPr>
              <w:spacing w:after="0" w:line="240" w:lineRule="auto"/>
              <w:rPr>
                <w:rFonts w:ascii="Garamond" w:eastAsia="Times New Roman" w:hAnsi="Garamond" w:cs="Times New Roman"/>
                <w:sz w:val="24"/>
                <w:szCs w:val="24"/>
                <w:lang w:eastAsia="it-IT"/>
              </w:rPr>
            </w:pPr>
            <w:r w:rsidRPr="00C31C0E">
              <w:rPr>
                <w:rFonts w:ascii="Garamond" w:eastAsia="Times New Roman" w:hAnsi="Garamond" w:cs="Times New Roman"/>
                <w:sz w:val="24"/>
                <w:szCs w:val="24"/>
                <w:lang w:eastAsia="it-IT"/>
              </w:rPr>
              <w:t>- area Penale Avv. Davide Papuzzi </w:t>
            </w:r>
          </w:p>
          <w:p w:rsidR="00251F9D" w:rsidRPr="00C31C0E" w:rsidRDefault="00FD2CD3" w:rsidP="00251F9D">
            <w:pPr>
              <w:spacing w:after="0" w:line="240" w:lineRule="auto"/>
              <w:rPr>
                <w:rFonts w:ascii="Garamond" w:eastAsia="Times New Roman" w:hAnsi="Garamond" w:cs="Times New Roman"/>
                <w:sz w:val="24"/>
                <w:szCs w:val="24"/>
                <w:lang w:eastAsia="it-IT"/>
              </w:rPr>
            </w:pPr>
            <w:hyperlink r:id="rId17" w:tgtFrame="_blank" w:history="1">
              <w:r w:rsidR="00251F9D" w:rsidRPr="00C31C0E">
                <w:rPr>
                  <w:rFonts w:ascii="Garamond" w:eastAsia="Times New Roman" w:hAnsi="Garamond" w:cs="Times New Roman"/>
                  <w:color w:val="0000FF"/>
                  <w:sz w:val="24"/>
                  <w:szCs w:val="24"/>
                  <w:u w:val="single"/>
                  <w:lang w:eastAsia="it-IT"/>
                </w:rPr>
                <w:t>davidepapuzzi@yahoo.it</w:t>
              </w:r>
            </w:hyperlink>
          </w:p>
        </w:tc>
      </w:tr>
    </w:tbl>
    <w:p w:rsidR="005F7C8F" w:rsidRPr="00C31C0E" w:rsidRDefault="005F7C8F">
      <w:pPr>
        <w:rPr>
          <w:rFonts w:ascii="Garamond" w:hAnsi="Garamond"/>
          <w:sz w:val="24"/>
          <w:szCs w:val="24"/>
        </w:rPr>
      </w:pPr>
    </w:p>
    <w:sectPr w:rsidR="005F7C8F" w:rsidRPr="00C31C0E" w:rsidSect="005F7C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85B7B"/>
    <w:multiLevelType w:val="hybridMultilevel"/>
    <w:tmpl w:val="BAD8959A"/>
    <w:lvl w:ilvl="0" w:tplc="E2F4339E">
      <w:start w:val="1"/>
      <w:numFmt w:val="upperRoman"/>
      <w:lvlText w:val="%1."/>
      <w:lvlJc w:val="left"/>
      <w:pPr>
        <w:ind w:left="2145" w:hanging="840"/>
      </w:pPr>
      <w:rPr>
        <w:rFonts w:hint="default"/>
      </w:rPr>
    </w:lvl>
    <w:lvl w:ilvl="1" w:tplc="04100019" w:tentative="1">
      <w:start w:val="1"/>
      <w:numFmt w:val="lowerLetter"/>
      <w:lvlText w:val="%2."/>
      <w:lvlJc w:val="left"/>
      <w:pPr>
        <w:ind w:left="2385" w:hanging="360"/>
      </w:pPr>
    </w:lvl>
    <w:lvl w:ilvl="2" w:tplc="0410001B" w:tentative="1">
      <w:start w:val="1"/>
      <w:numFmt w:val="lowerRoman"/>
      <w:lvlText w:val="%3."/>
      <w:lvlJc w:val="right"/>
      <w:pPr>
        <w:ind w:left="3105" w:hanging="180"/>
      </w:pPr>
    </w:lvl>
    <w:lvl w:ilvl="3" w:tplc="0410000F" w:tentative="1">
      <w:start w:val="1"/>
      <w:numFmt w:val="decimal"/>
      <w:lvlText w:val="%4."/>
      <w:lvlJc w:val="left"/>
      <w:pPr>
        <w:ind w:left="3825" w:hanging="360"/>
      </w:pPr>
    </w:lvl>
    <w:lvl w:ilvl="4" w:tplc="04100019" w:tentative="1">
      <w:start w:val="1"/>
      <w:numFmt w:val="lowerLetter"/>
      <w:lvlText w:val="%5."/>
      <w:lvlJc w:val="left"/>
      <w:pPr>
        <w:ind w:left="4545" w:hanging="360"/>
      </w:pPr>
    </w:lvl>
    <w:lvl w:ilvl="5" w:tplc="0410001B" w:tentative="1">
      <w:start w:val="1"/>
      <w:numFmt w:val="lowerRoman"/>
      <w:lvlText w:val="%6."/>
      <w:lvlJc w:val="right"/>
      <w:pPr>
        <w:ind w:left="5265" w:hanging="180"/>
      </w:pPr>
    </w:lvl>
    <w:lvl w:ilvl="6" w:tplc="0410000F" w:tentative="1">
      <w:start w:val="1"/>
      <w:numFmt w:val="decimal"/>
      <w:lvlText w:val="%7."/>
      <w:lvlJc w:val="left"/>
      <w:pPr>
        <w:ind w:left="5985" w:hanging="360"/>
      </w:pPr>
    </w:lvl>
    <w:lvl w:ilvl="7" w:tplc="04100019" w:tentative="1">
      <w:start w:val="1"/>
      <w:numFmt w:val="lowerLetter"/>
      <w:lvlText w:val="%8."/>
      <w:lvlJc w:val="left"/>
      <w:pPr>
        <w:ind w:left="6705" w:hanging="360"/>
      </w:pPr>
    </w:lvl>
    <w:lvl w:ilvl="8" w:tplc="0410001B" w:tentative="1">
      <w:start w:val="1"/>
      <w:numFmt w:val="lowerRoman"/>
      <w:lvlText w:val="%9."/>
      <w:lvlJc w:val="right"/>
      <w:pPr>
        <w:ind w:left="7425" w:hanging="180"/>
      </w:pPr>
    </w:lvl>
  </w:abstractNum>
  <w:abstractNum w:abstractNumId="1">
    <w:nsid w:val="398F6ACA"/>
    <w:multiLevelType w:val="hybridMultilevel"/>
    <w:tmpl w:val="47CA6F2C"/>
    <w:lvl w:ilvl="0" w:tplc="04100001">
      <w:start w:val="1"/>
      <w:numFmt w:val="bullet"/>
      <w:lvlText w:val=""/>
      <w:lvlJc w:val="left"/>
      <w:pPr>
        <w:ind w:left="2038" w:hanging="360"/>
      </w:pPr>
      <w:rPr>
        <w:rFonts w:ascii="Symbol" w:hAnsi="Symbol" w:hint="default"/>
      </w:rPr>
    </w:lvl>
    <w:lvl w:ilvl="1" w:tplc="04100003" w:tentative="1">
      <w:start w:val="1"/>
      <w:numFmt w:val="bullet"/>
      <w:lvlText w:val="o"/>
      <w:lvlJc w:val="left"/>
      <w:pPr>
        <w:ind w:left="2758" w:hanging="360"/>
      </w:pPr>
      <w:rPr>
        <w:rFonts w:ascii="Courier New" w:hAnsi="Courier New" w:cs="Courier New" w:hint="default"/>
      </w:rPr>
    </w:lvl>
    <w:lvl w:ilvl="2" w:tplc="04100005" w:tentative="1">
      <w:start w:val="1"/>
      <w:numFmt w:val="bullet"/>
      <w:lvlText w:val=""/>
      <w:lvlJc w:val="left"/>
      <w:pPr>
        <w:ind w:left="3478" w:hanging="360"/>
      </w:pPr>
      <w:rPr>
        <w:rFonts w:ascii="Wingdings" w:hAnsi="Wingdings" w:hint="default"/>
      </w:rPr>
    </w:lvl>
    <w:lvl w:ilvl="3" w:tplc="04100001" w:tentative="1">
      <w:start w:val="1"/>
      <w:numFmt w:val="bullet"/>
      <w:lvlText w:val=""/>
      <w:lvlJc w:val="left"/>
      <w:pPr>
        <w:ind w:left="4198" w:hanging="360"/>
      </w:pPr>
      <w:rPr>
        <w:rFonts w:ascii="Symbol" w:hAnsi="Symbol" w:hint="default"/>
      </w:rPr>
    </w:lvl>
    <w:lvl w:ilvl="4" w:tplc="04100003" w:tentative="1">
      <w:start w:val="1"/>
      <w:numFmt w:val="bullet"/>
      <w:lvlText w:val="o"/>
      <w:lvlJc w:val="left"/>
      <w:pPr>
        <w:ind w:left="4918" w:hanging="360"/>
      </w:pPr>
      <w:rPr>
        <w:rFonts w:ascii="Courier New" w:hAnsi="Courier New" w:cs="Courier New" w:hint="default"/>
      </w:rPr>
    </w:lvl>
    <w:lvl w:ilvl="5" w:tplc="04100005" w:tentative="1">
      <w:start w:val="1"/>
      <w:numFmt w:val="bullet"/>
      <w:lvlText w:val=""/>
      <w:lvlJc w:val="left"/>
      <w:pPr>
        <w:ind w:left="5638" w:hanging="360"/>
      </w:pPr>
      <w:rPr>
        <w:rFonts w:ascii="Wingdings" w:hAnsi="Wingdings" w:hint="default"/>
      </w:rPr>
    </w:lvl>
    <w:lvl w:ilvl="6" w:tplc="04100001" w:tentative="1">
      <w:start w:val="1"/>
      <w:numFmt w:val="bullet"/>
      <w:lvlText w:val=""/>
      <w:lvlJc w:val="left"/>
      <w:pPr>
        <w:ind w:left="6358" w:hanging="360"/>
      </w:pPr>
      <w:rPr>
        <w:rFonts w:ascii="Symbol" w:hAnsi="Symbol" w:hint="default"/>
      </w:rPr>
    </w:lvl>
    <w:lvl w:ilvl="7" w:tplc="04100003" w:tentative="1">
      <w:start w:val="1"/>
      <w:numFmt w:val="bullet"/>
      <w:lvlText w:val="o"/>
      <w:lvlJc w:val="left"/>
      <w:pPr>
        <w:ind w:left="7078" w:hanging="360"/>
      </w:pPr>
      <w:rPr>
        <w:rFonts w:ascii="Courier New" w:hAnsi="Courier New" w:cs="Courier New" w:hint="default"/>
      </w:rPr>
    </w:lvl>
    <w:lvl w:ilvl="8" w:tplc="04100005" w:tentative="1">
      <w:start w:val="1"/>
      <w:numFmt w:val="bullet"/>
      <w:lvlText w:val=""/>
      <w:lvlJc w:val="left"/>
      <w:pPr>
        <w:ind w:left="7798" w:hanging="360"/>
      </w:pPr>
      <w:rPr>
        <w:rFonts w:ascii="Wingdings" w:hAnsi="Wingdings" w:hint="default"/>
      </w:rPr>
    </w:lvl>
  </w:abstractNum>
  <w:abstractNum w:abstractNumId="2">
    <w:nsid w:val="3BDF0B6C"/>
    <w:multiLevelType w:val="hybridMultilevel"/>
    <w:tmpl w:val="43D488C8"/>
    <w:lvl w:ilvl="0" w:tplc="9DD8FDD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F523A44"/>
    <w:multiLevelType w:val="hybridMultilevel"/>
    <w:tmpl w:val="C6F43838"/>
    <w:lvl w:ilvl="0" w:tplc="81DC405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EF5B38"/>
    <w:multiLevelType w:val="hybridMultilevel"/>
    <w:tmpl w:val="9604BE30"/>
    <w:lvl w:ilvl="0" w:tplc="52FCF3F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55440FD"/>
    <w:multiLevelType w:val="hybridMultilevel"/>
    <w:tmpl w:val="D9D6A028"/>
    <w:lvl w:ilvl="0" w:tplc="E2F4339E">
      <w:start w:val="1"/>
      <w:numFmt w:val="upperRoman"/>
      <w:lvlText w:val="%1."/>
      <w:lvlJc w:val="left"/>
      <w:pPr>
        <w:ind w:left="982" w:hanging="840"/>
      </w:pPr>
      <w:rPr>
        <w:rFonts w:hint="default"/>
      </w:rPr>
    </w:lvl>
    <w:lvl w:ilvl="1" w:tplc="04100019" w:tentative="1">
      <w:start w:val="1"/>
      <w:numFmt w:val="lowerLetter"/>
      <w:lvlText w:val="%2."/>
      <w:lvlJc w:val="left"/>
      <w:pPr>
        <w:ind w:left="277" w:hanging="360"/>
      </w:pPr>
    </w:lvl>
    <w:lvl w:ilvl="2" w:tplc="0410001B" w:tentative="1">
      <w:start w:val="1"/>
      <w:numFmt w:val="lowerRoman"/>
      <w:lvlText w:val="%3."/>
      <w:lvlJc w:val="right"/>
      <w:pPr>
        <w:ind w:left="997" w:hanging="180"/>
      </w:pPr>
    </w:lvl>
    <w:lvl w:ilvl="3" w:tplc="0410000F" w:tentative="1">
      <w:start w:val="1"/>
      <w:numFmt w:val="decimal"/>
      <w:lvlText w:val="%4."/>
      <w:lvlJc w:val="left"/>
      <w:pPr>
        <w:ind w:left="1717" w:hanging="360"/>
      </w:pPr>
    </w:lvl>
    <w:lvl w:ilvl="4" w:tplc="04100019" w:tentative="1">
      <w:start w:val="1"/>
      <w:numFmt w:val="lowerLetter"/>
      <w:lvlText w:val="%5."/>
      <w:lvlJc w:val="left"/>
      <w:pPr>
        <w:ind w:left="2437" w:hanging="360"/>
      </w:pPr>
    </w:lvl>
    <w:lvl w:ilvl="5" w:tplc="0410001B" w:tentative="1">
      <w:start w:val="1"/>
      <w:numFmt w:val="lowerRoman"/>
      <w:lvlText w:val="%6."/>
      <w:lvlJc w:val="right"/>
      <w:pPr>
        <w:ind w:left="3157" w:hanging="180"/>
      </w:pPr>
    </w:lvl>
    <w:lvl w:ilvl="6" w:tplc="0410000F" w:tentative="1">
      <w:start w:val="1"/>
      <w:numFmt w:val="decimal"/>
      <w:lvlText w:val="%7."/>
      <w:lvlJc w:val="left"/>
      <w:pPr>
        <w:ind w:left="3877" w:hanging="360"/>
      </w:pPr>
    </w:lvl>
    <w:lvl w:ilvl="7" w:tplc="04100019" w:tentative="1">
      <w:start w:val="1"/>
      <w:numFmt w:val="lowerLetter"/>
      <w:lvlText w:val="%8."/>
      <w:lvlJc w:val="left"/>
      <w:pPr>
        <w:ind w:left="4597" w:hanging="360"/>
      </w:pPr>
    </w:lvl>
    <w:lvl w:ilvl="8" w:tplc="0410001B" w:tentative="1">
      <w:start w:val="1"/>
      <w:numFmt w:val="lowerRoman"/>
      <w:lvlText w:val="%9."/>
      <w:lvlJc w:val="right"/>
      <w:pPr>
        <w:ind w:left="5317"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F5"/>
    <w:rsid w:val="00054562"/>
    <w:rsid w:val="000F4FD1"/>
    <w:rsid w:val="0012308F"/>
    <w:rsid w:val="001255A8"/>
    <w:rsid w:val="00251F9D"/>
    <w:rsid w:val="00273BCD"/>
    <w:rsid w:val="002801A8"/>
    <w:rsid w:val="002A7F11"/>
    <w:rsid w:val="003A5012"/>
    <w:rsid w:val="004F45B2"/>
    <w:rsid w:val="004F4F25"/>
    <w:rsid w:val="00512B49"/>
    <w:rsid w:val="005A504E"/>
    <w:rsid w:val="005F77F1"/>
    <w:rsid w:val="005F7C8F"/>
    <w:rsid w:val="00653F63"/>
    <w:rsid w:val="006E603A"/>
    <w:rsid w:val="00AA295B"/>
    <w:rsid w:val="00AE0088"/>
    <w:rsid w:val="00BC7A7C"/>
    <w:rsid w:val="00C31C0E"/>
    <w:rsid w:val="00C32E94"/>
    <w:rsid w:val="00C51BF5"/>
    <w:rsid w:val="00CC1166"/>
    <w:rsid w:val="00DE0309"/>
    <w:rsid w:val="00EA4FFA"/>
    <w:rsid w:val="00EB09B4"/>
    <w:rsid w:val="00F96148"/>
    <w:rsid w:val="00FD2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7C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478096210379633002msolistparagraph">
    <w:name w:val="m_3478096210379633002msolistparagraph"/>
    <w:basedOn w:val="Normale"/>
    <w:rsid w:val="00251F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51F9D"/>
    <w:rPr>
      <w:color w:val="0000FF"/>
      <w:u w:val="single"/>
    </w:rPr>
  </w:style>
  <w:style w:type="paragraph" w:styleId="Paragrafoelenco">
    <w:name w:val="List Paragraph"/>
    <w:basedOn w:val="Normale"/>
    <w:uiPriority w:val="34"/>
    <w:qFormat/>
    <w:rsid w:val="00251F9D"/>
    <w:pPr>
      <w:ind w:left="720"/>
      <w:contextualSpacing/>
    </w:pPr>
  </w:style>
  <w:style w:type="paragraph" w:styleId="NormaleWeb">
    <w:name w:val="Normal (Web)"/>
    <w:basedOn w:val="Normale"/>
    <w:uiPriority w:val="99"/>
    <w:unhideWhenUsed/>
    <w:rsid w:val="000F4F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F4F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7C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478096210379633002msolistparagraph">
    <w:name w:val="m_3478096210379633002msolistparagraph"/>
    <w:basedOn w:val="Normale"/>
    <w:rsid w:val="00251F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51F9D"/>
    <w:rPr>
      <w:color w:val="0000FF"/>
      <w:u w:val="single"/>
    </w:rPr>
  </w:style>
  <w:style w:type="paragraph" w:styleId="Paragrafoelenco">
    <w:name w:val="List Paragraph"/>
    <w:basedOn w:val="Normale"/>
    <w:uiPriority w:val="34"/>
    <w:qFormat/>
    <w:rsid w:val="00251F9D"/>
    <w:pPr>
      <w:ind w:left="720"/>
      <w:contextualSpacing/>
    </w:pPr>
  </w:style>
  <w:style w:type="paragraph" w:styleId="NormaleWeb">
    <w:name w:val="Normal (Web)"/>
    <w:basedOn w:val="Normale"/>
    <w:uiPriority w:val="99"/>
    <w:unhideWhenUsed/>
    <w:rsid w:val="000F4F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F4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13148">
      <w:bodyDiv w:val="1"/>
      <w:marLeft w:val="0"/>
      <w:marRight w:val="0"/>
      <w:marTop w:val="0"/>
      <w:marBottom w:val="0"/>
      <w:divBdr>
        <w:top w:val="none" w:sz="0" w:space="0" w:color="auto"/>
        <w:left w:val="none" w:sz="0" w:space="0" w:color="auto"/>
        <w:bottom w:val="none" w:sz="0" w:space="0" w:color="auto"/>
        <w:right w:val="none" w:sz="0" w:space="0" w:color="auto"/>
      </w:divBdr>
    </w:div>
    <w:div w:id="2001617556">
      <w:bodyDiv w:val="1"/>
      <w:marLeft w:val="0"/>
      <w:marRight w:val="0"/>
      <w:marTop w:val="0"/>
      <w:marBottom w:val="0"/>
      <w:divBdr>
        <w:top w:val="none" w:sz="0" w:space="0" w:color="auto"/>
        <w:left w:val="none" w:sz="0" w:space="0" w:color="auto"/>
        <w:bottom w:val="none" w:sz="0" w:space="0" w:color="auto"/>
        <w:right w:val="none" w:sz="0" w:space="0" w:color="auto"/>
      </w:divBdr>
      <w:divsChild>
        <w:div w:id="842427796">
          <w:marLeft w:val="0"/>
          <w:marRight w:val="0"/>
          <w:marTop w:val="0"/>
          <w:marBottom w:val="0"/>
          <w:divBdr>
            <w:top w:val="none" w:sz="0" w:space="0" w:color="auto"/>
            <w:left w:val="none" w:sz="0" w:space="0" w:color="auto"/>
            <w:bottom w:val="none" w:sz="0" w:space="0" w:color="auto"/>
            <w:right w:val="none" w:sz="0" w:space="0" w:color="auto"/>
          </w:divBdr>
        </w:div>
        <w:div w:id="1829711343">
          <w:marLeft w:val="0"/>
          <w:marRight w:val="0"/>
          <w:marTop w:val="0"/>
          <w:marBottom w:val="0"/>
          <w:divBdr>
            <w:top w:val="none" w:sz="0" w:space="0" w:color="auto"/>
            <w:left w:val="none" w:sz="0" w:space="0" w:color="auto"/>
            <w:bottom w:val="none" w:sz="0" w:space="0" w:color="auto"/>
            <w:right w:val="none" w:sz="0" w:space="0" w:color="auto"/>
          </w:divBdr>
        </w:div>
        <w:div w:id="797987332">
          <w:marLeft w:val="0"/>
          <w:marRight w:val="0"/>
          <w:marTop w:val="0"/>
          <w:marBottom w:val="0"/>
          <w:divBdr>
            <w:top w:val="none" w:sz="0" w:space="0" w:color="auto"/>
            <w:left w:val="none" w:sz="0" w:space="0" w:color="auto"/>
            <w:bottom w:val="none" w:sz="0" w:space="0" w:color="auto"/>
            <w:right w:val="none" w:sz="0" w:space="0" w:color="auto"/>
          </w:divBdr>
        </w:div>
        <w:div w:id="257450289">
          <w:marLeft w:val="0"/>
          <w:marRight w:val="0"/>
          <w:marTop w:val="0"/>
          <w:marBottom w:val="0"/>
          <w:divBdr>
            <w:top w:val="none" w:sz="0" w:space="0" w:color="auto"/>
            <w:left w:val="none" w:sz="0" w:space="0" w:color="auto"/>
            <w:bottom w:val="none" w:sz="0" w:space="0" w:color="auto"/>
            <w:right w:val="none" w:sz="0" w:space="0" w:color="auto"/>
          </w:divBdr>
        </w:div>
        <w:div w:id="1133981495">
          <w:marLeft w:val="0"/>
          <w:marRight w:val="0"/>
          <w:marTop w:val="0"/>
          <w:marBottom w:val="0"/>
          <w:divBdr>
            <w:top w:val="none" w:sz="0" w:space="0" w:color="auto"/>
            <w:left w:val="none" w:sz="0" w:space="0" w:color="auto"/>
            <w:bottom w:val="none" w:sz="0" w:space="0" w:color="auto"/>
            <w:right w:val="none" w:sz="0" w:space="0" w:color="auto"/>
          </w:divBdr>
        </w:div>
        <w:div w:id="1738357029">
          <w:marLeft w:val="0"/>
          <w:marRight w:val="0"/>
          <w:marTop w:val="0"/>
          <w:marBottom w:val="0"/>
          <w:divBdr>
            <w:top w:val="none" w:sz="0" w:space="0" w:color="auto"/>
            <w:left w:val="none" w:sz="0" w:space="0" w:color="auto"/>
            <w:bottom w:val="none" w:sz="0" w:space="0" w:color="auto"/>
            <w:right w:val="none" w:sz="0" w:space="0" w:color="auto"/>
          </w:divBdr>
        </w:div>
        <w:div w:id="1201168967">
          <w:marLeft w:val="0"/>
          <w:marRight w:val="0"/>
          <w:marTop w:val="0"/>
          <w:marBottom w:val="0"/>
          <w:divBdr>
            <w:top w:val="none" w:sz="0" w:space="0" w:color="auto"/>
            <w:left w:val="none" w:sz="0" w:space="0" w:color="auto"/>
            <w:bottom w:val="none" w:sz="0" w:space="0" w:color="auto"/>
            <w:right w:val="none" w:sz="0" w:space="0" w:color="auto"/>
          </w:divBdr>
        </w:div>
        <w:div w:id="1457139028">
          <w:marLeft w:val="0"/>
          <w:marRight w:val="0"/>
          <w:marTop w:val="0"/>
          <w:marBottom w:val="0"/>
          <w:divBdr>
            <w:top w:val="none" w:sz="0" w:space="0" w:color="auto"/>
            <w:left w:val="none" w:sz="0" w:space="0" w:color="auto"/>
            <w:bottom w:val="none" w:sz="0" w:space="0" w:color="auto"/>
            <w:right w:val="none" w:sz="0" w:space="0" w:color="auto"/>
          </w:divBdr>
        </w:div>
        <w:div w:id="352419390">
          <w:marLeft w:val="0"/>
          <w:marRight w:val="0"/>
          <w:marTop w:val="0"/>
          <w:marBottom w:val="0"/>
          <w:divBdr>
            <w:top w:val="none" w:sz="0" w:space="0" w:color="auto"/>
            <w:left w:val="none" w:sz="0" w:space="0" w:color="auto"/>
            <w:bottom w:val="none" w:sz="0" w:space="0" w:color="auto"/>
            <w:right w:val="none" w:sz="0" w:space="0" w:color="auto"/>
          </w:divBdr>
        </w:div>
        <w:div w:id="1053625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issioni@ordineavvocatitorino.it" TargetMode="External"/><Relationship Id="rId13" Type="http://schemas.openxmlformats.org/officeDocument/2006/relationships/hyperlink" Target="mailto:ludovico.boss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issioni@ordineavvocatitorino.it" TargetMode="External"/><Relationship Id="rId12" Type="http://schemas.openxmlformats.org/officeDocument/2006/relationships/hyperlink" Target="mailto:elisabetta.montanari@outlook.com" TargetMode="External"/><Relationship Id="rId17" Type="http://schemas.openxmlformats.org/officeDocument/2006/relationships/hyperlink" Target="mailto:davidepapuzzi@yahoo.it" TargetMode="External"/><Relationship Id="rId2" Type="http://schemas.openxmlformats.org/officeDocument/2006/relationships/numbering" Target="numbering.xml"/><Relationship Id="rId16" Type="http://schemas.openxmlformats.org/officeDocument/2006/relationships/hyperlink" Target="http://impresa.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bocchini@vitalilegal.it" TargetMode="External"/><Relationship Id="rId5" Type="http://schemas.openxmlformats.org/officeDocument/2006/relationships/settings" Target="settings.xml"/><Relationship Id="rId15" Type="http://schemas.openxmlformats.org/officeDocument/2006/relationships/hyperlink" Target="mailto:e.maggiora@consulenza-" TargetMode="External"/><Relationship Id="rId10" Type="http://schemas.openxmlformats.org/officeDocument/2006/relationships/hyperlink" Target="mailto:commissioni@ordineavvocatitorino.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luana\Desktop\SCUOLA%20FORENSE%202020\DOMANDA%20ISCRIZIONE%20SCUOLA%20FORENSE%20OBBLIGATORIA.docx" TargetMode="External"/><Relationship Id="rId14" Type="http://schemas.openxmlformats.org/officeDocument/2006/relationships/hyperlink" Target="mailto:alberto.parmentol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1152D-47F6-43E4-B1B5-F77C731E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5340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Ludovico</dc:creator>
  <cp:lastModifiedBy>luana</cp:lastModifiedBy>
  <cp:revision>2</cp:revision>
  <dcterms:created xsi:type="dcterms:W3CDTF">2020-04-09T11:51:00Z</dcterms:created>
  <dcterms:modified xsi:type="dcterms:W3CDTF">2020-04-09T11:51:00Z</dcterms:modified>
</cp:coreProperties>
</file>